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BDB" w:rsidRDefault="00B00BDB" w:rsidP="00D077DD">
      <w:pPr>
        <w:shd w:val="clear" w:color="auto" w:fill="FFFFFF"/>
        <w:tabs>
          <w:tab w:val="left" w:pos="567"/>
        </w:tabs>
        <w:spacing w:after="0" w:line="240" w:lineRule="auto"/>
        <w:ind w:right="-143"/>
        <w:jc w:val="center"/>
        <w:rPr>
          <w:rFonts w:ascii="Arial" w:eastAsia="Times New Roman" w:hAnsi="Arial" w:cs="Arial"/>
          <w:b/>
          <w:sz w:val="24"/>
          <w:szCs w:val="24"/>
          <w:lang w:eastAsia="pt-BR"/>
        </w:rPr>
      </w:pPr>
    </w:p>
    <w:p w:rsidR="00482378" w:rsidRDefault="00482378" w:rsidP="004F458A">
      <w:pPr>
        <w:shd w:val="clear" w:color="auto" w:fill="FFFFFF"/>
        <w:spacing w:after="0" w:line="240" w:lineRule="auto"/>
        <w:ind w:right="-143"/>
        <w:jc w:val="center"/>
        <w:rPr>
          <w:rFonts w:ascii="Arial" w:eastAsia="Times New Roman" w:hAnsi="Arial" w:cs="Arial"/>
          <w:b/>
          <w:sz w:val="24"/>
          <w:szCs w:val="24"/>
          <w:lang w:eastAsia="pt-BR"/>
        </w:rPr>
      </w:pPr>
      <w:r w:rsidRPr="00482378">
        <w:rPr>
          <w:rFonts w:ascii="Arial" w:eastAsia="Times New Roman" w:hAnsi="Arial" w:cs="Arial"/>
          <w:b/>
          <w:sz w:val="24"/>
          <w:szCs w:val="24"/>
          <w:lang w:eastAsia="pt-BR"/>
        </w:rPr>
        <w:t>A autogestão habitacional no Brasil a partir do Governo Lula: produção e agentes</w:t>
      </w:r>
    </w:p>
    <w:p w:rsidR="007C16D8" w:rsidRPr="004F458A" w:rsidRDefault="007C16D8" w:rsidP="007C16D8">
      <w:pPr>
        <w:pStyle w:val="NormalWeb"/>
        <w:jc w:val="right"/>
        <w:rPr>
          <w:sz w:val="20"/>
          <w:szCs w:val="20"/>
        </w:rPr>
      </w:pPr>
      <w:r w:rsidRPr="004F458A">
        <w:rPr>
          <w:rFonts w:ascii="Arial" w:hAnsi="Arial" w:cs="Arial"/>
          <w:sz w:val="20"/>
          <w:szCs w:val="20"/>
        </w:rPr>
        <w:t>Regina Fátima C. F. Ferreira</w:t>
      </w:r>
      <w:r w:rsidRPr="004F458A">
        <w:rPr>
          <w:rStyle w:val="Refdenotaderodap"/>
          <w:rFonts w:ascii="Arial" w:hAnsi="Arial" w:cs="Arial"/>
          <w:sz w:val="20"/>
          <w:szCs w:val="20"/>
        </w:rPr>
        <w:footnoteReference w:id="1"/>
      </w:r>
    </w:p>
    <w:p w:rsidR="005B3E47" w:rsidRDefault="005B3E47" w:rsidP="005B3E47">
      <w:pPr>
        <w:shd w:val="clear" w:color="auto" w:fill="FFFFFF"/>
        <w:spacing w:after="0" w:line="360" w:lineRule="auto"/>
        <w:jc w:val="both"/>
        <w:rPr>
          <w:rFonts w:ascii="Arial" w:eastAsia="Times New Roman" w:hAnsi="Arial" w:cs="Arial"/>
          <w:color w:val="000000"/>
          <w:sz w:val="24"/>
          <w:szCs w:val="24"/>
          <w:lang w:eastAsia="pt-BR"/>
        </w:rPr>
      </w:pPr>
    </w:p>
    <w:p w:rsidR="00C209E9" w:rsidRDefault="005B3E47" w:rsidP="00C209E9">
      <w:pPr>
        <w:shd w:val="clear" w:color="auto" w:fill="FFFFFF"/>
        <w:spacing w:after="0" w:line="240" w:lineRule="auto"/>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Introdução</w:t>
      </w:r>
    </w:p>
    <w:p w:rsidR="00A56D2E" w:rsidRDefault="00A56D2E" w:rsidP="00C209E9">
      <w:pPr>
        <w:shd w:val="clear" w:color="auto" w:fill="FFFFFF"/>
        <w:spacing w:after="0" w:line="240" w:lineRule="auto"/>
        <w:jc w:val="both"/>
        <w:rPr>
          <w:rFonts w:ascii="Arial" w:eastAsia="Times New Roman" w:hAnsi="Arial" w:cs="Arial"/>
          <w:b/>
          <w:color w:val="000000"/>
          <w:sz w:val="24"/>
          <w:szCs w:val="24"/>
          <w:lang w:eastAsia="pt-BR"/>
        </w:rPr>
      </w:pPr>
    </w:p>
    <w:p w:rsidR="00A56D2E" w:rsidRDefault="00A56D2E" w:rsidP="00A56D2E">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DA1761">
        <w:rPr>
          <w:rFonts w:ascii="Arial" w:eastAsia="Times New Roman" w:hAnsi="Arial" w:cs="Arial"/>
          <w:color w:val="000000"/>
          <w:sz w:val="24"/>
          <w:szCs w:val="24"/>
          <w:lang w:eastAsia="pt-BR"/>
        </w:rPr>
        <w:t>Em</w:t>
      </w:r>
      <w:r w:rsidRPr="00A56D2E">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artigo</w:t>
      </w:r>
      <w:r w:rsidR="00FB461F">
        <w:rPr>
          <w:rFonts w:ascii="Arial" w:eastAsia="Times New Roman" w:hAnsi="Arial" w:cs="Arial"/>
          <w:color w:val="000000"/>
          <w:sz w:val="24"/>
          <w:szCs w:val="24"/>
          <w:lang w:eastAsia="pt-BR"/>
        </w:rPr>
        <w:t xml:space="preserve"> anterior</w:t>
      </w:r>
      <w:r>
        <w:rPr>
          <w:rFonts w:ascii="Arial" w:eastAsia="Times New Roman" w:hAnsi="Arial" w:cs="Arial"/>
          <w:color w:val="000000"/>
          <w:sz w:val="24"/>
          <w:szCs w:val="24"/>
          <w:lang w:eastAsia="pt-BR"/>
        </w:rPr>
        <w:t>, discutimos o</w:t>
      </w:r>
      <w:r w:rsidRPr="007C16D8">
        <w:rPr>
          <w:rFonts w:ascii="Arial" w:eastAsia="Times New Roman" w:hAnsi="Arial" w:cs="Arial"/>
          <w:color w:val="000000"/>
          <w:sz w:val="24"/>
          <w:szCs w:val="24"/>
          <w:lang w:eastAsia="pt-BR"/>
        </w:rPr>
        <w:t xml:space="preserve"> papel dos movimentos </w:t>
      </w:r>
      <w:r>
        <w:rPr>
          <w:rFonts w:ascii="Arial" w:eastAsia="Times New Roman" w:hAnsi="Arial" w:cs="Arial"/>
          <w:color w:val="000000"/>
          <w:sz w:val="24"/>
          <w:szCs w:val="24"/>
          <w:lang w:eastAsia="pt-BR"/>
        </w:rPr>
        <w:t>sociais</w:t>
      </w:r>
      <w:r w:rsidRPr="007C16D8">
        <w:rPr>
          <w:rFonts w:ascii="Arial" w:eastAsia="Times New Roman" w:hAnsi="Arial" w:cs="Arial"/>
          <w:color w:val="000000"/>
          <w:sz w:val="24"/>
          <w:szCs w:val="24"/>
          <w:lang w:eastAsia="pt-BR"/>
        </w:rPr>
        <w:t xml:space="preserve"> na construção da política nacional</w:t>
      </w:r>
      <w:r>
        <w:rPr>
          <w:rFonts w:ascii="Arial" w:eastAsia="Times New Roman" w:hAnsi="Arial" w:cs="Arial"/>
          <w:color w:val="000000"/>
          <w:sz w:val="24"/>
          <w:szCs w:val="24"/>
          <w:lang w:eastAsia="pt-BR"/>
        </w:rPr>
        <w:t xml:space="preserve"> de habitação. Argumentamos que</w:t>
      </w:r>
      <w:r w:rsidRPr="007C16D8">
        <w:rPr>
          <w:rFonts w:ascii="Arial" w:eastAsia="Times New Roman" w:hAnsi="Arial" w:cs="Arial"/>
          <w:color w:val="000000"/>
          <w:sz w:val="24"/>
          <w:szCs w:val="24"/>
          <w:lang w:eastAsia="pt-BR"/>
        </w:rPr>
        <w:t xml:space="preserve"> a demanda por recursos, programas e ações que financiassem a produção habitacional realizada de forma autogestionária por movimentos </w:t>
      </w:r>
      <w:r w:rsidR="00FB461F">
        <w:rPr>
          <w:rFonts w:ascii="Arial" w:eastAsia="Times New Roman" w:hAnsi="Arial" w:cs="Arial"/>
          <w:color w:val="000000"/>
          <w:sz w:val="24"/>
          <w:szCs w:val="24"/>
          <w:lang w:eastAsia="pt-BR"/>
        </w:rPr>
        <w:t>populares</w:t>
      </w:r>
      <w:r w:rsidR="00A85E92">
        <w:rPr>
          <w:rFonts w:ascii="Arial" w:eastAsia="Times New Roman" w:hAnsi="Arial" w:cs="Arial"/>
          <w:color w:val="000000"/>
          <w:sz w:val="24"/>
          <w:szCs w:val="24"/>
          <w:lang w:eastAsia="pt-BR"/>
        </w:rPr>
        <w:t xml:space="preserve"> urbanos</w:t>
      </w:r>
      <w:r>
        <w:rPr>
          <w:rFonts w:ascii="Arial" w:eastAsia="Times New Roman" w:hAnsi="Arial" w:cs="Arial"/>
          <w:color w:val="000000"/>
          <w:sz w:val="24"/>
          <w:szCs w:val="24"/>
          <w:lang w:eastAsia="pt-BR"/>
        </w:rPr>
        <w:t xml:space="preserve"> foi </w:t>
      </w:r>
      <w:r w:rsidR="00FB461F">
        <w:rPr>
          <w:rFonts w:ascii="Arial" w:eastAsia="Times New Roman" w:hAnsi="Arial" w:cs="Arial"/>
          <w:color w:val="000000"/>
          <w:sz w:val="24"/>
          <w:szCs w:val="24"/>
          <w:lang w:eastAsia="pt-BR"/>
        </w:rPr>
        <w:t xml:space="preserve">estratégica na construção da política nacional de habitação e para a retomada da </w:t>
      </w:r>
      <w:r w:rsidRPr="007C16D8">
        <w:rPr>
          <w:rFonts w:ascii="Arial" w:eastAsia="Times New Roman" w:hAnsi="Arial" w:cs="Arial"/>
          <w:color w:val="000000"/>
          <w:sz w:val="24"/>
          <w:szCs w:val="24"/>
          <w:lang w:eastAsia="pt-BR"/>
        </w:rPr>
        <w:t xml:space="preserve">atuação do Estado, no âmbito nacional, na questão </w:t>
      </w:r>
      <w:r>
        <w:rPr>
          <w:rFonts w:ascii="Arial" w:eastAsia="Times New Roman" w:hAnsi="Arial" w:cs="Arial"/>
          <w:color w:val="000000"/>
          <w:sz w:val="24"/>
          <w:szCs w:val="24"/>
          <w:lang w:eastAsia="pt-BR"/>
        </w:rPr>
        <w:t>habitacional e urbana.</w:t>
      </w:r>
    </w:p>
    <w:p w:rsidR="00A56D2E" w:rsidRDefault="00600423" w:rsidP="00A56D2E">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As experiências, durante a</w:t>
      </w:r>
      <w:r w:rsidR="00A85E92">
        <w:rPr>
          <w:rFonts w:ascii="Arial" w:eastAsia="Times New Roman" w:hAnsi="Arial" w:cs="Arial"/>
          <w:color w:val="000000"/>
          <w:sz w:val="24"/>
          <w:szCs w:val="24"/>
          <w:lang w:eastAsia="pt-BR"/>
        </w:rPr>
        <w:t>s</w:t>
      </w:r>
      <w:r>
        <w:rPr>
          <w:rFonts w:ascii="Arial" w:eastAsia="Times New Roman" w:hAnsi="Arial" w:cs="Arial"/>
          <w:color w:val="000000"/>
          <w:sz w:val="24"/>
          <w:szCs w:val="24"/>
          <w:lang w:eastAsia="pt-BR"/>
        </w:rPr>
        <w:t xml:space="preserve"> década</w:t>
      </w:r>
      <w:r w:rsidR="00A85E92">
        <w:rPr>
          <w:rFonts w:ascii="Arial" w:eastAsia="Times New Roman" w:hAnsi="Arial" w:cs="Arial"/>
          <w:color w:val="000000"/>
          <w:sz w:val="24"/>
          <w:szCs w:val="24"/>
          <w:lang w:eastAsia="pt-BR"/>
        </w:rPr>
        <w:t>s</w:t>
      </w:r>
      <w:r>
        <w:rPr>
          <w:rFonts w:ascii="Arial" w:eastAsia="Times New Roman" w:hAnsi="Arial" w:cs="Arial"/>
          <w:color w:val="000000"/>
          <w:sz w:val="24"/>
          <w:szCs w:val="24"/>
          <w:lang w:eastAsia="pt-BR"/>
        </w:rPr>
        <w:t xml:space="preserve"> de </w:t>
      </w:r>
      <w:r w:rsidR="00A85E92">
        <w:rPr>
          <w:rFonts w:ascii="Arial" w:eastAsia="Times New Roman" w:hAnsi="Arial" w:cs="Arial"/>
          <w:color w:val="000000"/>
          <w:sz w:val="24"/>
          <w:szCs w:val="24"/>
          <w:lang w:eastAsia="pt-BR"/>
        </w:rPr>
        <w:t xml:space="preserve">80 e </w:t>
      </w:r>
      <w:r>
        <w:rPr>
          <w:rFonts w:ascii="Arial" w:eastAsia="Times New Roman" w:hAnsi="Arial" w:cs="Arial"/>
          <w:color w:val="000000"/>
          <w:sz w:val="24"/>
          <w:szCs w:val="24"/>
          <w:lang w:eastAsia="pt-BR"/>
        </w:rPr>
        <w:t xml:space="preserve">90, </w:t>
      </w:r>
      <w:r w:rsidR="00A85E92">
        <w:rPr>
          <w:rFonts w:ascii="Arial" w:eastAsia="Times New Roman" w:hAnsi="Arial" w:cs="Arial"/>
          <w:color w:val="000000"/>
          <w:sz w:val="24"/>
          <w:szCs w:val="24"/>
          <w:lang w:eastAsia="pt-BR"/>
        </w:rPr>
        <w:t>da população</w:t>
      </w:r>
      <w:r>
        <w:rPr>
          <w:rFonts w:ascii="Arial" w:eastAsia="Times New Roman" w:hAnsi="Arial" w:cs="Arial"/>
          <w:color w:val="000000"/>
          <w:sz w:val="24"/>
          <w:szCs w:val="24"/>
          <w:lang w:eastAsia="pt-BR"/>
        </w:rPr>
        <w:t xml:space="preserve"> </w:t>
      </w:r>
      <w:r w:rsidR="00A85E92">
        <w:rPr>
          <w:rFonts w:ascii="Arial" w:eastAsia="Times New Roman" w:hAnsi="Arial" w:cs="Arial"/>
          <w:color w:val="000000"/>
          <w:sz w:val="24"/>
          <w:szCs w:val="24"/>
          <w:lang w:eastAsia="pt-BR"/>
        </w:rPr>
        <w:t>ocupando as</w:t>
      </w:r>
      <w:r w:rsidR="00A85E92" w:rsidRPr="00A85E92">
        <w:rPr>
          <w:rFonts w:ascii="Arial" w:eastAsia="Times New Roman" w:hAnsi="Arial" w:cs="Arial"/>
          <w:color w:val="000000"/>
          <w:sz w:val="24"/>
          <w:szCs w:val="24"/>
          <w:lang w:eastAsia="pt-BR"/>
        </w:rPr>
        <w:t xml:space="preserve"> </w:t>
      </w:r>
      <w:r w:rsidR="00A85E92">
        <w:rPr>
          <w:rFonts w:ascii="Arial" w:eastAsia="Times New Roman" w:hAnsi="Arial" w:cs="Arial"/>
          <w:color w:val="000000"/>
          <w:sz w:val="24"/>
          <w:szCs w:val="24"/>
          <w:lang w:eastAsia="pt-BR"/>
        </w:rPr>
        <w:t xml:space="preserve">encostas e áreas periféricas das cidades e, depois, construindo em áreas urbanizadas, de forma organizada, </w:t>
      </w:r>
      <w:r w:rsidR="00DC7D9E">
        <w:rPr>
          <w:rFonts w:ascii="Arial" w:eastAsia="Times New Roman" w:hAnsi="Arial" w:cs="Arial"/>
          <w:color w:val="000000"/>
          <w:sz w:val="24"/>
          <w:szCs w:val="24"/>
          <w:lang w:eastAsia="pt-BR"/>
        </w:rPr>
        <w:t xml:space="preserve">unidades habitacionais </w:t>
      </w:r>
      <w:r>
        <w:rPr>
          <w:rFonts w:ascii="Arial" w:eastAsia="Times New Roman" w:hAnsi="Arial" w:cs="Arial"/>
          <w:color w:val="000000"/>
          <w:sz w:val="24"/>
          <w:szCs w:val="24"/>
          <w:lang w:eastAsia="pt-BR"/>
        </w:rPr>
        <w:t>sob a forma de mutirão, produziram uma reflexão</w:t>
      </w:r>
      <w:r w:rsidR="00286DDC">
        <w:rPr>
          <w:rFonts w:ascii="Arial" w:eastAsia="Times New Roman" w:hAnsi="Arial" w:cs="Arial"/>
          <w:color w:val="000000"/>
          <w:sz w:val="24"/>
          <w:szCs w:val="24"/>
          <w:lang w:eastAsia="pt-BR"/>
        </w:rPr>
        <w:t xml:space="preserve"> crítica sobre o problema da moradia que resultou na construção de uma proposta de lei, em 1991, </w:t>
      </w:r>
      <w:r w:rsidR="000F6934">
        <w:rPr>
          <w:rFonts w:ascii="Arial" w:eastAsia="Times New Roman" w:hAnsi="Arial" w:cs="Arial"/>
          <w:color w:val="000000"/>
          <w:sz w:val="24"/>
          <w:szCs w:val="24"/>
          <w:lang w:eastAsia="pt-BR"/>
        </w:rPr>
        <w:t>para criação</w:t>
      </w:r>
      <w:r w:rsidR="00286DDC">
        <w:rPr>
          <w:rFonts w:ascii="Arial" w:eastAsia="Times New Roman" w:hAnsi="Arial" w:cs="Arial"/>
          <w:color w:val="000000"/>
          <w:sz w:val="24"/>
          <w:szCs w:val="24"/>
          <w:lang w:eastAsia="pt-BR"/>
        </w:rPr>
        <w:t xml:space="preserve"> </w:t>
      </w:r>
      <w:r w:rsidR="000F6934">
        <w:rPr>
          <w:rFonts w:ascii="Arial" w:eastAsia="Times New Roman" w:hAnsi="Arial" w:cs="Arial"/>
          <w:color w:val="000000"/>
          <w:sz w:val="24"/>
          <w:szCs w:val="24"/>
          <w:lang w:eastAsia="pt-BR"/>
        </w:rPr>
        <w:t>d</w:t>
      </w:r>
      <w:r w:rsidR="00B9406A">
        <w:rPr>
          <w:rFonts w:ascii="Arial" w:eastAsia="Times New Roman" w:hAnsi="Arial" w:cs="Arial"/>
          <w:color w:val="000000"/>
          <w:sz w:val="24"/>
          <w:szCs w:val="24"/>
          <w:lang w:eastAsia="pt-BR"/>
        </w:rPr>
        <w:t>e um</w:t>
      </w:r>
      <w:r w:rsidR="00286DDC">
        <w:rPr>
          <w:rFonts w:ascii="Arial" w:eastAsia="Times New Roman" w:hAnsi="Arial" w:cs="Arial"/>
          <w:color w:val="000000"/>
          <w:sz w:val="24"/>
          <w:szCs w:val="24"/>
          <w:lang w:eastAsia="pt-BR"/>
        </w:rPr>
        <w:t xml:space="preserve"> </w:t>
      </w:r>
      <w:r w:rsidR="00A85E92">
        <w:rPr>
          <w:rFonts w:ascii="Arial" w:eastAsia="Times New Roman" w:hAnsi="Arial" w:cs="Arial"/>
          <w:color w:val="000000"/>
          <w:sz w:val="24"/>
          <w:szCs w:val="24"/>
          <w:lang w:eastAsia="pt-BR"/>
        </w:rPr>
        <w:t xml:space="preserve">Fundo e um </w:t>
      </w:r>
      <w:r w:rsidR="00286DDC">
        <w:rPr>
          <w:rFonts w:ascii="Arial" w:eastAsia="Times New Roman" w:hAnsi="Arial" w:cs="Arial"/>
          <w:color w:val="000000"/>
          <w:sz w:val="24"/>
          <w:szCs w:val="24"/>
          <w:lang w:eastAsia="pt-BR"/>
        </w:rPr>
        <w:t>Sistema Nacional de Moradia Popular</w:t>
      </w:r>
      <w:r w:rsidR="000F6934">
        <w:rPr>
          <w:rStyle w:val="Refdenotaderodap"/>
          <w:rFonts w:ascii="Arial" w:eastAsia="Times New Roman" w:hAnsi="Arial" w:cs="Arial"/>
          <w:color w:val="000000"/>
          <w:sz w:val="24"/>
          <w:szCs w:val="24"/>
          <w:lang w:eastAsia="pt-BR"/>
        </w:rPr>
        <w:footnoteReference w:id="2"/>
      </w:r>
      <w:r w:rsidR="00B9406A">
        <w:rPr>
          <w:rFonts w:ascii="Arial" w:eastAsia="Times New Roman" w:hAnsi="Arial" w:cs="Arial"/>
          <w:color w:val="000000"/>
          <w:sz w:val="24"/>
          <w:szCs w:val="24"/>
          <w:lang w:eastAsia="pt-BR"/>
        </w:rPr>
        <w:t xml:space="preserve">. Esse sistema, posteriormente denominado de Sistema Nacional de Habitação de Interesse Social (SNHIS), </w:t>
      </w:r>
      <w:r w:rsidR="00A85E92">
        <w:rPr>
          <w:rFonts w:ascii="Arial" w:eastAsia="Times New Roman" w:hAnsi="Arial" w:cs="Arial"/>
          <w:color w:val="000000"/>
          <w:sz w:val="24"/>
          <w:szCs w:val="24"/>
          <w:lang w:eastAsia="pt-BR"/>
        </w:rPr>
        <w:t>tinha como objetivo</w:t>
      </w:r>
      <w:r w:rsidR="00286DDC">
        <w:rPr>
          <w:rFonts w:ascii="Arial" w:eastAsia="Times New Roman" w:hAnsi="Arial" w:cs="Arial"/>
          <w:color w:val="000000"/>
          <w:sz w:val="24"/>
          <w:szCs w:val="24"/>
          <w:lang w:eastAsia="pt-BR"/>
        </w:rPr>
        <w:t xml:space="preserve"> </w:t>
      </w:r>
      <w:r w:rsidR="00B9406A">
        <w:rPr>
          <w:rFonts w:ascii="Arial" w:eastAsia="Times New Roman" w:hAnsi="Arial" w:cs="Arial"/>
          <w:color w:val="000000"/>
          <w:sz w:val="24"/>
          <w:szCs w:val="24"/>
          <w:lang w:eastAsia="pt-BR"/>
        </w:rPr>
        <w:t>a articulação</w:t>
      </w:r>
      <w:r w:rsidR="00286DDC">
        <w:rPr>
          <w:rFonts w:ascii="Arial" w:eastAsia="Times New Roman" w:hAnsi="Arial" w:cs="Arial"/>
          <w:color w:val="000000"/>
          <w:sz w:val="24"/>
          <w:szCs w:val="24"/>
          <w:lang w:eastAsia="pt-BR"/>
        </w:rPr>
        <w:t xml:space="preserve"> </w:t>
      </w:r>
      <w:r w:rsidR="00B9406A">
        <w:rPr>
          <w:rFonts w:ascii="Arial" w:eastAsia="Times New Roman" w:hAnsi="Arial" w:cs="Arial"/>
          <w:color w:val="000000"/>
          <w:sz w:val="24"/>
          <w:szCs w:val="24"/>
          <w:lang w:eastAsia="pt-BR"/>
        </w:rPr>
        <w:t>d</w:t>
      </w:r>
      <w:r w:rsidR="00286DDC">
        <w:rPr>
          <w:rFonts w:ascii="Arial" w:eastAsia="Times New Roman" w:hAnsi="Arial" w:cs="Arial"/>
          <w:color w:val="000000"/>
          <w:sz w:val="24"/>
          <w:szCs w:val="24"/>
          <w:lang w:eastAsia="pt-BR"/>
        </w:rPr>
        <w:t>as ações</w:t>
      </w:r>
      <w:r w:rsidR="00B9406A">
        <w:rPr>
          <w:rFonts w:ascii="Arial" w:eastAsia="Times New Roman" w:hAnsi="Arial" w:cs="Arial"/>
          <w:color w:val="000000"/>
          <w:sz w:val="24"/>
          <w:szCs w:val="24"/>
          <w:lang w:eastAsia="pt-BR"/>
        </w:rPr>
        <w:t xml:space="preserve"> </w:t>
      </w:r>
      <w:r w:rsidR="00A85E92">
        <w:rPr>
          <w:rFonts w:ascii="Arial" w:eastAsia="Times New Roman" w:hAnsi="Arial" w:cs="Arial"/>
          <w:color w:val="000000"/>
          <w:sz w:val="24"/>
          <w:szCs w:val="24"/>
          <w:lang w:eastAsia="pt-BR"/>
        </w:rPr>
        <w:t xml:space="preserve">e da política habitacional </w:t>
      </w:r>
      <w:r w:rsidR="00286DDC">
        <w:rPr>
          <w:rFonts w:ascii="Arial" w:eastAsia="Times New Roman" w:hAnsi="Arial" w:cs="Arial"/>
          <w:color w:val="000000"/>
          <w:sz w:val="24"/>
          <w:szCs w:val="24"/>
          <w:lang w:eastAsia="pt-BR"/>
        </w:rPr>
        <w:t>dos três entes federados (União, estados e municípios</w:t>
      </w:r>
      <w:r w:rsidR="00A85E92">
        <w:rPr>
          <w:rFonts w:ascii="Arial" w:eastAsia="Times New Roman" w:hAnsi="Arial" w:cs="Arial"/>
          <w:color w:val="000000"/>
          <w:sz w:val="24"/>
          <w:szCs w:val="24"/>
          <w:lang w:eastAsia="pt-BR"/>
        </w:rPr>
        <w:t>)</w:t>
      </w:r>
      <w:r w:rsidR="00286DDC">
        <w:rPr>
          <w:rFonts w:ascii="Arial" w:eastAsia="Times New Roman" w:hAnsi="Arial" w:cs="Arial"/>
          <w:color w:val="000000"/>
          <w:sz w:val="24"/>
          <w:szCs w:val="24"/>
          <w:lang w:eastAsia="pt-BR"/>
        </w:rPr>
        <w:t xml:space="preserve">, </w:t>
      </w:r>
      <w:r w:rsidR="00CB295B">
        <w:rPr>
          <w:rFonts w:ascii="Arial" w:eastAsia="Times New Roman" w:hAnsi="Arial" w:cs="Arial"/>
          <w:color w:val="000000"/>
          <w:sz w:val="24"/>
          <w:szCs w:val="24"/>
          <w:lang w:eastAsia="pt-BR"/>
        </w:rPr>
        <w:t xml:space="preserve">o repasse descentralizado de recursos </w:t>
      </w:r>
      <w:r w:rsidR="00912E63">
        <w:rPr>
          <w:rFonts w:ascii="Arial" w:eastAsia="Times New Roman" w:hAnsi="Arial" w:cs="Arial"/>
          <w:color w:val="000000"/>
          <w:sz w:val="24"/>
          <w:szCs w:val="24"/>
          <w:lang w:eastAsia="pt-BR"/>
        </w:rPr>
        <w:t>oriundos, sobretudo, do orçamento geral da União</w:t>
      </w:r>
      <w:r w:rsidR="00CB295B">
        <w:rPr>
          <w:rFonts w:ascii="Arial" w:eastAsia="Times New Roman" w:hAnsi="Arial" w:cs="Arial"/>
          <w:color w:val="000000"/>
          <w:sz w:val="24"/>
          <w:szCs w:val="24"/>
          <w:lang w:eastAsia="pt-BR"/>
        </w:rPr>
        <w:t xml:space="preserve"> (a principal fonte para subsidiar a habitação de interesse social</w:t>
      </w:r>
      <w:r w:rsidR="00912E63">
        <w:rPr>
          <w:rFonts w:ascii="Arial" w:eastAsia="Times New Roman" w:hAnsi="Arial" w:cs="Arial"/>
          <w:color w:val="000000"/>
          <w:sz w:val="24"/>
          <w:szCs w:val="24"/>
          <w:lang w:eastAsia="pt-BR"/>
        </w:rPr>
        <w:t>)</w:t>
      </w:r>
      <w:r w:rsidR="00CB295B">
        <w:rPr>
          <w:rFonts w:ascii="Arial" w:eastAsia="Times New Roman" w:hAnsi="Arial" w:cs="Arial"/>
          <w:color w:val="000000"/>
          <w:sz w:val="24"/>
          <w:szCs w:val="24"/>
          <w:lang w:eastAsia="pt-BR"/>
        </w:rPr>
        <w:t xml:space="preserve">, </w:t>
      </w:r>
      <w:r w:rsidR="00FA4824">
        <w:rPr>
          <w:rFonts w:ascii="Arial" w:eastAsia="Times New Roman" w:hAnsi="Arial" w:cs="Arial"/>
          <w:color w:val="000000"/>
          <w:sz w:val="24"/>
          <w:szCs w:val="24"/>
          <w:lang w:eastAsia="pt-BR"/>
        </w:rPr>
        <w:t xml:space="preserve">e </w:t>
      </w:r>
      <w:r w:rsidR="00CB295B">
        <w:rPr>
          <w:rFonts w:ascii="Arial" w:eastAsia="Times New Roman" w:hAnsi="Arial" w:cs="Arial"/>
          <w:color w:val="000000"/>
          <w:sz w:val="24"/>
          <w:szCs w:val="24"/>
          <w:lang w:eastAsia="pt-BR"/>
        </w:rPr>
        <w:t xml:space="preserve">o </w:t>
      </w:r>
      <w:r w:rsidR="00FA4824">
        <w:rPr>
          <w:rFonts w:ascii="Arial" w:eastAsia="Times New Roman" w:hAnsi="Arial" w:cs="Arial"/>
          <w:color w:val="000000"/>
          <w:sz w:val="24"/>
          <w:szCs w:val="24"/>
          <w:lang w:eastAsia="pt-BR"/>
        </w:rPr>
        <w:t xml:space="preserve">controle social sobre os recursos e a política através de conselhos de gestão, com a participação da sociedade e de, no mínimo, 25% de representantes dos movimentos populares. </w:t>
      </w:r>
      <w:r w:rsidR="00DD4C19">
        <w:rPr>
          <w:rFonts w:ascii="Arial" w:eastAsia="Times New Roman" w:hAnsi="Arial" w:cs="Arial"/>
          <w:color w:val="000000"/>
          <w:sz w:val="24"/>
          <w:szCs w:val="24"/>
          <w:lang w:eastAsia="pt-BR"/>
        </w:rPr>
        <w:t xml:space="preserve">A proposta de política habitacional construída pelos movimentos sociais </w:t>
      </w:r>
      <w:r w:rsidR="002E60DB">
        <w:rPr>
          <w:rFonts w:ascii="Arial" w:eastAsia="Times New Roman" w:hAnsi="Arial" w:cs="Arial"/>
          <w:color w:val="000000"/>
          <w:sz w:val="24"/>
          <w:szCs w:val="24"/>
          <w:lang w:eastAsia="pt-BR"/>
        </w:rPr>
        <w:t xml:space="preserve">urbanos </w:t>
      </w:r>
      <w:r w:rsidR="00DD4C19">
        <w:rPr>
          <w:rFonts w:ascii="Arial" w:eastAsia="Times New Roman" w:hAnsi="Arial" w:cs="Arial"/>
          <w:color w:val="000000"/>
          <w:sz w:val="24"/>
          <w:szCs w:val="24"/>
          <w:lang w:eastAsia="pt-BR"/>
        </w:rPr>
        <w:t>(primeira iniciativa popular de lei</w:t>
      </w:r>
      <w:r w:rsidR="00F57DAD">
        <w:rPr>
          <w:rFonts w:ascii="Arial" w:eastAsia="Times New Roman" w:hAnsi="Arial" w:cs="Arial"/>
          <w:color w:val="000000"/>
          <w:sz w:val="24"/>
          <w:szCs w:val="24"/>
          <w:lang w:eastAsia="pt-BR"/>
        </w:rPr>
        <w:t xml:space="preserve"> apresentada ao Congresso, após a Constituição de 1988</w:t>
      </w:r>
      <w:r w:rsidR="00DD4C19">
        <w:rPr>
          <w:rFonts w:ascii="Arial" w:eastAsia="Times New Roman" w:hAnsi="Arial" w:cs="Arial"/>
          <w:color w:val="000000"/>
          <w:sz w:val="24"/>
          <w:szCs w:val="24"/>
          <w:lang w:eastAsia="pt-BR"/>
        </w:rPr>
        <w:t>)</w:t>
      </w:r>
      <w:r w:rsidR="00732047">
        <w:rPr>
          <w:rFonts w:ascii="Arial" w:eastAsia="Times New Roman" w:hAnsi="Arial" w:cs="Arial"/>
          <w:color w:val="000000"/>
          <w:sz w:val="24"/>
          <w:szCs w:val="24"/>
          <w:lang w:eastAsia="pt-BR"/>
        </w:rPr>
        <w:t xml:space="preserve"> veio a ser aprovada somente em 2005: “o FNHIS foi aprovado pela base do governo para atender às pressões</w:t>
      </w:r>
      <w:r w:rsidR="005E00F2">
        <w:rPr>
          <w:rFonts w:ascii="Arial" w:eastAsia="Times New Roman" w:hAnsi="Arial" w:cs="Arial"/>
          <w:color w:val="000000"/>
          <w:sz w:val="24"/>
          <w:szCs w:val="24"/>
          <w:lang w:eastAsia="pt-BR"/>
        </w:rPr>
        <w:t xml:space="preserve"> </w:t>
      </w:r>
      <w:r w:rsidR="00732047">
        <w:rPr>
          <w:rFonts w:ascii="Arial" w:eastAsia="Times New Roman" w:hAnsi="Arial" w:cs="Arial"/>
          <w:color w:val="000000"/>
          <w:sz w:val="24"/>
          <w:szCs w:val="24"/>
          <w:lang w:eastAsia="pt-BR"/>
        </w:rPr>
        <w:t>dos movimentos sociais</w:t>
      </w:r>
      <w:r w:rsidR="00732047" w:rsidRPr="00732047">
        <w:rPr>
          <w:rFonts w:ascii="Arial" w:eastAsia="Times New Roman" w:hAnsi="Arial" w:cs="Arial"/>
          <w:sz w:val="24"/>
          <w:szCs w:val="24"/>
          <w:lang w:eastAsia="pt-BR"/>
        </w:rPr>
        <w:t>” (</w:t>
      </w:r>
      <w:r w:rsidR="00D0573A" w:rsidRPr="00732047">
        <w:rPr>
          <w:rFonts w:ascii="Arial" w:eastAsia="Times New Roman" w:hAnsi="Arial" w:cs="Arial"/>
          <w:sz w:val="24"/>
          <w:szCs w:val="24"/>
          <w:lang w:eastAsia="pt-BR"/>
        </w:rPr>
        <w:t>Maricato, 2011, p.</w:t>
      </w:r>
      <w:r w:rsidR="00732047" w:rsidRPr="00732047">
        <w:rPr>
          <w:rFonts w:ascii="Arial" w:eastAsia="Times New Roman" w:hAnsi="Arial" w:cs="Arial"/>
          <w:sz w:val="24"/>
          <w:szCs w:val="24"/>
          <w:lang w:eastAsia="pt-BR"/>
        </w:rPr>
        <w:t>55</w:t>
      </w:r>
      <w:r w:rsidR="00D0573A" w:rsidRPr="00732047">
        <w:rPr>
          <w:rFonts w:ascii="Arial" w:eastAsia="Times New Roman" w:hAnsi="Arial" w:cs="Arial"/>
          <w:sz w:val="24"/>
          <w:szCs w:val="24"/>
          <w:lang w:eastAsia="pt-BR"/>
        </w:rPr>
        <w:t>)</w:t>
      </w:r>
      <w:r w:rsidR="00732047" w:rsidRPr="00732047">
        <w:rPr>
          <w:rFonts w:ascii="Arial" w:eastAsia="Times New Roman" w:hAnsi="Arial" w:cs="Arial"/>
          <w:sz w:val="24"/>
          <w:szCs w:val="24"/>
          <w:lang w:eastAsia="pt-BR"/>
        </w:rPr>
        <w:t>.</w:t>
      </w:r>
      <w:r w:rsidR="00D0573A" w:rsidRPr="00732047">
        <w:rPr>
          <w:rFonts w:ascii="Arial" w:eastAsia="Times New Roman" w:hAnsi="Arial" w:cs="Arial"/>
          <w:sz w:val="24"/>
          <w:szCs w:val="24"/>
          <w:lang w:eastAsia="pt-BR"/>
        </w:rPr>
        <w:t xml:space="preserve"> </w:t>
      </w:r>
      <w:r w:rsidR="00732047" w:rsidRPr="00732047">
        <w:rPr>
          <w:rFonts w:ascii="Arial" w:eastAsia="Times New Roman" w:hAnsi="Arial" w:cs="Arial"/>
          <w:sz w:val="24"/>
          <w:szCs w:val="24"/>
          <w:lang w:eastAsia="pt-BR"/>
        </w:rPr>
        <w:t>A</w:t>
      </w:r>
      <w:r w:rsidR="005E00F2" w:rsidRPr="00732047">
        <w:rPr>
          <w:rFonts w:ascii="Arial" w:eastAsia="Times New Roman" w:hAnsi="Arial" w:cs="Arial"/>
          <w:sz w:val="24"/>
          <w:szCs w:val="24"/>
          <w:lang w:eastAsia="pt-BR"/>
        </w:rPr>
        <w:t xml:space="preserve"> lei que criou o SNHIS e o FNHIS (Lei 11.124/2005) represent</w:t>
      </w:r>
      <w:r w:rsidR="00D0573A" w:rsidRPr="00732047">
        <w:rPr>
          <w:rFonts w:ascii="Arial" w:eastAsia="Times New Roman" w:hAnsi="Arial" w:cs="Arial"/>
          <w:sz w:val="24"/>
          <w:szCs w:val="24"/>
          <w:lang w:eastAsia="pt-BR"/>
        </w:rPr>
        <w:t>ou</w:t>
      </w:r>
      <w:r w:rsidR="005E00F2" w:rsidRPr="00732047">
        <w:rPr>
          <w:rFonts w:ascii="Arial" w:eastAsia="Times New Roman" w:hAnsi="Arial" w:cs="Arial"/>
          <w:sz w:val="24"/>
          <w:szCs w:val="24"/>
          <w:lang w:eastAsia="pt-BR"/>
        </w:rPr>
        <w:t xml:space="preserve"> um marco na luta pela moradia</w:t>
      </w:r>
      <w:r w:rsidR="005E00F2">
        <w:rPr>
          <w:rFonts w:ascii="Arial" w:eastAsia="Times New Roman" w:hAnsi="Arial" w:cs="Arial"/>
          <w:color w:val="000000"/>
          <w:sz w:val="24"/>
          <w:szCs w:val="24"/>
          <w:lang w:eastAsia="pt-BR"/>
        </w:rPr>
        <w:t xml:space="preserve"> </w:t>
      </w:r>
      <w:r w:rsidR="00A93047">
        <w:rPr>
          <w:rFonts w:ascii="Arial" w:eastAsia="Times New Roman" w:hAnsi="Arial" w:cs="Arial"/>
          <w:color w:val="000000"/>
          <w:sz w:val="24"/>
          <w:szCs w:val="24"/>
          <w:lang w:eastAsia="pt-BR"/>
        </w:rPr>
        <w:t>e pela autogestão</w:t>
      </w:r>
      <w:r w:rsidR="00A93047">
        <w:rPr>
          <w:rStyle w:val="Refdenotaderodap"/>
          <w:rFonts w:ascii="Arial" w:eastAsia="Times New Roman" w:hAnsi="Arial" w:cs="Arial"/>
          <w:color w:val="000000"/>
          <w:sz w:val="24"/>
          <w:szCs w:val="24"/>
          <w:lang w:eastAsia="pt-BR"/>
        </w:rPr>
        <w:footnoteReference w:id="3"/>
      </w:r>
      <w:r w:rsidR="00D0573A">
        <w:rPr>
          <w:rFonts w:ascii="Arial" w:eastAsia="Times New Roman" w:hAnsi="Arial" w:cs="Arial"/>
          <w:color w:val="000000"/>
          <w:sz w:val="24"/>
          <w:szCs w:val="24"/>
          <w:lang w:eastAsia="pt-BR"/>
        </w:rPr>
        <w:t>.</w:t>
      </w:r>
    </w:p>
    <w:p w:rsidR="006C1EE8" w:rsidRDefault="00AD1822" w:rsidP="00AD1822">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lastRenderedPageBreak/>
        <w:tab/>
      </w:r>
      <w:r w:rsidRPr="003C536F">
        <w:rPr>
          <w:rFonts w:ascii="Arial" w:eastAsia="Times New Roman" w:hAnsi="Arial" w:cs="Arial"/>
          <w:color w:val="000000"/>
          <w:sz w:val="24"/>
          <w:szCs w:val="24"/>
          <w:lang w:eastAsia="pt-BR"/>
        </w:rPr>
        <w:t xml:space="preserve">A luta pelo reconhecimento da produção social da moradia </w:t>
      </w:r>
      <w:r w:rsidR="007C1DFF">
        <w:rPr>
          <w:rFonts w:ascii="Arial" w:eastAsia="Times New Roman" w:hAnsi="Arial" w:cs="Arial"/>
          <w:color w:val="000000"/>
          <w:sz w:val="24"/>
          <w:szCs w:val="24"/>
          <w:lang w:eastAsia="pt-BR"/>
        </w:rPr>
        <w:t xml:space="preserve">de forma autogestionária </w:t>
      </w:r>
      <w:r w:rsidR="006C1EE8">
        <w:rPr>
          <w:rFonts w:ascii="Arial" w:eastAsia="Times New Roman" w:hAnsi="Arial" w:cs="Arial"/>
          <w:color w:val="000000"/>
          <w:sz w:val="24"/>
          <w:szCs w:val="24"/>
          <w:lang w:eastAsia="pt-BR"/>
        </w:rPr>
        <w:t>resultou</w:t>
      </w:r>
      <w:r w:rsidRPr="003C536F">
        <w:rPr>
          <w:rFonts w:ascii="Arial" w:eastAsia="Times New Roman" w:hAnsi="Arial" w:cs="Arial"/>
          <w:color w:val="000000"/>
          <w:sz w:val="24"/>
          <w:szCs w:val="24"/>
          <w:lang w:eastAsia="pt-BR"/>
        </w:rPr>
        <w:t xml:space="preserve">, no plano nacional, </w:t>
      </w:r>
      <w:r w:rsidR="007C1DFF">
        <w:rPr>
          <w:rFonts w:ascii="Arial" w:eastAsia="Times New Roman" w:hAnsi="Arial" w:cs="Arial"/>
          <w:color w:val="000000"/>
          <w:sz w:val="24"/>
          <w:szCs w:val="24"/>
          <w:lang w:eastAsia="pt-BR"/>
        </w:rPr>
        <w:t>na</w:t>
      </w:r>
      <w:r w:rsidRPr="003C536F">
        <w:rPr>
          <w:rFonts w:ascii="Arial" w:eastAsia="Times New Roman" w:hAnsi="Arial" w:cs="Arial"/>
          <w:color w:val="000000"/>
          <w:sz w:val="24"/>
          <w:szCs w:val="24"/>
          <w:lang w:eastAsia="pt-BR"/>
        </w:rPr>
        <w:t xml:space="preserve"> criação de </w:t>
      </w:r>
      <w:r w:rsidR="006C1EE8">
        <w:rPr>
          <w:rFonts w:ascii="Arial" w:eastAsia="Times New Roman" w:hAnsi="Arial" w:cs="Arial"/>
          <w:color w:val="000000"/>
          <w:sz w:val="24"/>
          <w:szCs w:val="24"/>
          <w:lang w:eastAsia="pt-BR"/>
        </w:rPr>
        <w:t>programa</w:t>
      </w:r>
      <w:r w:rsidR="007C1DFF">
        <w:rPr>
          <w:rFonts w:ascii="Arial" w:eastAsia="Times New Roman" w:hAnsi="Arial" w:cs="Arial"/>
          <w:color w:val="000000"/>
          <w:sz w:val="24"/>
          <w:szCs w:val="24"/>
          <w:lang w:eastAsia="pt-BR"/>
        </w:rPr>
        <w:t>s que atendessem à demanda dos</w:t>
      </w:r>
      <w:r w:rsidR="006C1EE8">
        <w:rPr>
          <w:rFonts w:ascii="Arial" w:eastAsia="Times New Roman" w:hAnsi="Arial" w:cs="Arial"/>
          <w:color w:val="000000"/>
          <w:sz w:val="24"/>
          <w:szCs w:val="24"/>
          <w:lang w:eastAsia="pt-BR"/>
        </w:rPr>
        <w:t xml:space="preserve"> </w:t>
      </w:r>
      <w:r w:rsidRPr="003C536F">
        <w:rPr>
          <w:rFonts w:ascii="Arial" w:eastAsia="Times New Roman" w:hAnsi="Arial" w:cs="Arial"/>
          <w:color w:val="000000"/>
          <w:sz w:val="24"/>
          <w:szCs w:val="24"/>
          <w:lang w:eastAsia="pt-BR"/>
        </w:rPr>
        <w:t>grupos organizado</w:t>
      </w:r>
      <w:r>
        <w:rPr>
          <w:rFonts w:ascii="Arial" w:eastAsia="Times New Roman" w:hAnsi="Arial" w:cs="Arial"/>
          <w:color w:val="000000"/>
          <w:sz w:val="24"/>
          <w:szCs w:val="24"/>
          <w:lang w:eastAsia="pt-BR"/>
        </w:rPr>
        <w:t xml:space="preserve">s em </w:t>
      </w:r>
      <w:r w:rsidR="0039175C">
        <w:rPr>
          <w:rFonts w:ascii="Arial" w:eastAsia="Times New Roman" w:hAnsi="Arial" w:cs="Arial"/>
          <w:color w:val="000000"/>
          <w:sz w:val="24"/>
          <w:szCs w:val="24"/>
          <w:lang w:eastAsia="pt-BR"/>
        </w:rPr>
        <w:t>associações e cooperativas</w:t>
      </w:r>
      <w:r>
        <w:rPr>
          <w:rFonts w:ascii="Arial" w:eastAsia="Times New Roman" w:hAnsi="Arial" w:cs="Arial"/>
          <w:color w:val="000000"/>
          <w:sz w:val="24"/>
          <w:szCs w:val="24"/>
          <w:lang w:eastAsia="pt-BR"/>
        </w:rPr>
        <w:t xml:space="preserve">. </w:t>
      </w:r>
      <w:r w:rsidR="006C1EE8">
        <w:rPr>
          <w:rFonts w:ascii="Arial" w:eastAsia="Times New Roman" w:hAnsi="Arial" w:cs="Arial"/>
          <w:color w:val="000000"/>
          <w:sz w:val="24"/>
          <w:szCs w:val="24"/>
          <w:lang w:eastAsia="pt-BR"/>
        </w:rPr>
        <w:t xml:space="preserve">Com a eleição de Lula e o início de seu governo, em 2003, os movimentos de moradia </w:t>
      </w:r>
      <w:r w:rsidR="007C1DFF">
        <w:rPr>
          <w:rFonts w:ascii="Arial" w:eastAsia="Times New Roman" w:hAnsi="Arial" w:cs="Arial"/>
          <w:color w:val="000000"/>
          <w:sz w:val="24"/>
          <w:szCs w:val="24"/>
          <w:lang w:eastAsia="pt-BR"/>
        </w:rPr>
        <w:t xml:space="preserve">e reforma urbana </w:t>
      </w:r>
      <w:r w:rsidR="006C1EE8">
        <w:rPr>
          <w:rFonts w:ascii="Arial" w:eastAsia="Times New Roman" w:hAnsi="Arial" w:cs="Arial"/>
          <w:color w:val="000000"/>
          <w:sz w:val="24"/>
          <w:szCs w:val="24"/>
          <w:lang w:eastAsia="pt-BR"/>
        </w:rPr>
        <w:t xml:space="preserve">pressionaram para que entrasse na agenda pública a autogestão na </w:t>
      </w:r>
      <w:r w:rsidR="007C1DFF">
        <w:rPr>
          <w:rFonts w:ascii="Arial" w:eastAsia="Times New Roman" w:hAnsi="Arial" w:cs="Arial"/>
          <w:color w:val="000000"/>
          <w:sz w:val="24"/>
          <w:szCs w:val="24"/>
          <w:lang w:eastAsia="pt-BR"/>
        </w:rPr>
        <w:t>produção de habitação de interesse social (</w:t>
      </w:r>
      <w:r w:rsidR="006C1EE8">
        <w:rPr>
          <w:rFonts w:ascii="Arial" w:eastAsia="Times New Roman" w:hAnsi="Arial" w:cs="Arial"/>
          <w:color w:val="000000"/>
          <w:sz w:val="24"/>
          <w:szCs w:val="24"/>
          <w:lang w:eastAsia="pt-BR"/>
        </w:rPr>
        <w:t>HIS</w:t>
      </w:r>
      <w:r w:rsidR="007C1DFF">
        <w:rPr>
          <w:rFonts w:ascii="Arial" w:eastAsia="Times New Roman" w:hAnsi="Arial" w:cs="Arial"/>
          <w:color w:val="000000"/>
          <w:sz w:val="24"/>
          <w:szCs w:val="24"/>
          <w:lang w:eastAsia="pt-BR"/>
        </w:rPr>
        <w:t>).</w:t>
      </w:r>
    </w:p>
    <w:p w:rsidR="00341206" w:rsidRDefault="006C1EE8" w:rsidP="00A56D2E">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Assim, em 2004, foi criado o Programa Crédito Solidário</w:t>
      </w:r>
      <w:r w:rsidR="00DD7DC0">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 xml:space="preserve">em 2008, a </w:t>
      </w:r>
      <w:r w:rsidR="00DD7DC0" w:rsidRPr="003C536F">
        <w:rPr>
          <w:rFonts w:ascii="Arial" w:eastAsia="Times New Roman" w:hAnsi="Arial" w:cs="Arial"/>
          <w:color w:val="000000"/>
          <w:sz w:val="24"/>
          <w:szCs w:val="24"/>
          <w:lang w:eastAsia="pt-BR"/>
        </w:rPr>
        <w:t>Ação de Produção Social da Moradia</w:t>
      </w:r>
      <w:r w:rsidR="00DD7DC0">
        <w:rPr>
          <w:rFonts w:ascii="Arial" w:eastAsia="Times New Roman" w:hAnsi="Arial" w:cs="Arial"/>
          <w:color w:val="000000"/>
          <w:sz w:val="24"/>
          <w:szCs w:val="24"/>
          <w:lang w:eastAsia="pt-BR"/>
        </w:rPr>
        <w:t>; e</w:t>
      </w:r>
      <w:r w:rsidR="00907B6E">
        <w:rPr>
          <w:rFonts w:ascii="Arial" w:eastAsia="Times New Roman" w:hAnsi="Arial" w:cs="Arial"/>
          <w:color w:val="000000"/>
          <w:sz w:val="24"/>
          <w:szCs w:val="24"/>
          <w:lang w:eastAsia="pt-BR"/>
        </w:rPr>
        <w:t>,</w:t>
      </w:r>
      <w:r w:rsidR="00DD7DC0">
        <w:rPr>
          <w:rFonts w:ascii="Arial" w:eastAsia="Times New Roman" w:hAnsi="Arial" w:cs="Arial"/>
          <w:color w:val="000000"/>
          <w:sz w:val="24"/>
          <w:szCs w:val="24"/>
          <w:lang w:eastAsia="pt-BR"/>
        </w:rPr>
        <w:t xml:space="preserve"> em 2009, </w:t>
      </w:r>
      <w:r w:rsidR="00DD7DC0" w:rsidRPr="003C536F">
        <w:rPr>
          <w:rFonts w:ascii="Arial" w:eastAsia="Times New Roman" w:hAnsi="Arial" w:cs="Arial"/>
          <w:color w:val="000000"/>
          <w:sz w:val="24"/>
          <w:szCs w:val="24"/>
          <w:lang w:eastAsia="pt-BR"/>
        </w:rPr>
        <w:t xml:space="preserve">o Programa Minha Casa Minha Vida </w:t>
      </w:r>
      <w:r w:rsidR="00DD7DC0">
        <w:rPr>
          <w:rFonts w:ascii="Arial" w:eastAsia="Times New Roman" w:hAnsi="Arial" w:cs="Arial"/>
          <w:color w:val="000000"/>
          <w:sz w:val="24"/>
          <w:szCs w:val="24"/>
          <w:lang w:eastAsia="pt-BR"/>
        </w:rPr>
        <w:t xml:space="preserve">– Entidades, </w:t>
      </w:r>
      <w:r w:rsidR="0039175C">
        <w:rPr>
          <w:rFonts w:ascii="Arial" w:eastAsia="Times New Roman" w:hAnsi="Arial" w:cs="Arial"/>
          <w:color w:val="000000"/>
          <w:sz w:val="24"/>
          <w:szCs w:val="24"/>
          <w:lang w:eastAsia="pt-BR"/>
        </w:rPr>
        <w:t>programa</w:t>
      </w:r>
      <w:r w:rsidR="007231D4">
        <w:rPr>
          <w:rFonts w:ascii="Arial" w:eastAsia="Times New Roman" w:hAnsi="Arial" w:cs="Arial"/>
          <w:color w:val="000000"/>
          <w:sz w:val="24"/>
          <w:szCs w:val="24"/>
          <w:lang w:eastAsia="pt-BR"/>
        </w:rPr>
        <w:t xml:space="preserve">s </w:t>
      </w:r>
      <w:r w:rsidR="00DD7DC0">
        <w:rPr>
          <w:rFonts w:ascii="Arial" w:eastAsia="Times New Roman" w:hAnsi="Arial" w:cs="Arial"/>
          <w:color w:val="000000"/>
          <w:sz w:val="24"/>
          <w:szCs w:val="24"/>
          <w:lang w:eastAsia="pt-BR"/>
        </w:rPr>
        <w:t xml:space="preserve">voltados para a habitação de interesse social produzida por grupos organizados de forma autogestionária. A </w:t>
      </w:r>
      <w:r w:rsidRPr="003C536F">
        <w:rPr>
          <w:rFonts w:ascii="Arial" w:eastAsia="Times New Roman" w:hAnsi="Arial" w:cs="Arial"/>
          <w:color w:val="000000"/>
          <w:sz w:val="24"/>
          <w:szCs w:val="24"/>
          <w:lang w:eastAsia="pt-BR"/>
        </w:rPr>
        <w:t>União Nacional por Moradia Popular</w:t>
      </w:r>
      <w:r>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w:t>
      </w:r>
      <w:r w:rsidRPr="003C536F">
        <w:rPr>
          <w:rFonts w:ascii="Arial" w:eastAsia="Times New Roman" w:hAnsi="Arial" w:cs="Arial"/>
          <w:color w:val="000000"/>
          <w:sz w:val="24"/>
          <w:szCs w:val="24"/>
          <w:lang w:eastAsia="pt-BR"/>
        </w:rPr>
        <w:t>UNMP</w:t>
      </w:r>
      <w:r w:rsidR="00DD7DC0">
        <w:rPr>
          <w:rFonts w:ascii="Arial" w:eastAsia="Times New Roman" w:hAnsi="Arial" w:cs="Arial"/>
          <w:color w:val="000000"/>
          <w:sz w:val="24"/>
          <w:szCs w:val="24"/>
          <w:lang w:eastAsia="pt-BR"/>
        </w:rPr>
        <w:t>)</w:t>
      </w:r>
      <w:r w:rsidRPr="003C536F">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 xml:space="preserve">o </w:t>
      </w:r>
      <w:r w:rsidRPr="003C536F">
        <w:rPr>
          <w:rFonts w:ascii="Arial" w:eastAsia="Times New Roman" w:hAnsi="Arial" w:cs="Arial"/>
          <w:color w:val="000000"/>
          <w:sz w:val="24"/>
          <w:szCs w:val="24"/>
          <w:lang w:eastAsia="pt-BR"/>
        </w:rPr>
        <w:t>Movimento Nacional de Luta por Moradia Popular</w:t>
      </w:r>
      <w:r>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w:t>
      </w:r>
      <w:r w:rsidRPr="003C536F">
        <w:rPr>
          <w:rFonts w:ascii="Arial" w:eastAsia="Times New Roman" w:hAnsi="Arial" w:cs="Arial"/>
          <w:color w:val="000000"/>
          <w:sz w:val="24"/>
          <w:szCs w:val="24"/>
          <w:lang w:eastAsia="pt-BR"/>
        </w:rPr>
        <w:t>MNLM</w:t>
      </w:r>
      <w:r w:rsidR="00DD7DC0">
        <w:rPr>
          <w:rFonts w:ascii="Arial" w:eastAsia="Times New Roman" w:hAnsi="Arial" w:cs="Arial"/>
          <w:color w:val="000000"/>
          <w:sz w:val="24"/>
          <w:szCs w:val="24"/>
          <w:lang w:eastAsia="pt-BR"/>
        </w:rPr>
        <w:t xml:space="preserve">), </w:t>
      </w:r>
      <w:r w:rsidR="00F0253C">
        <w:rPr>
          <w:rFonts w:ascii="Arial" w:eastAsia="Times New Roman" w:hAnsi="Arial" w:cs="Arial"/>
          <w:color w:val="000000"/>
          <w:sz w:val="24"/>
          <w:szCs w:val="24"/>
          <w:lang w:eastAsia="pt-BR"/>
        </w:rPr>
        <w:t xml:space="preserve">a </w:t>
      </w:r>
      <w:r w:rsidRPr="003C536F">
        <w:rPr>
          <w:rFonts w:ascii="Arial" w:eastAsia="Times New Roman" w:hAnsi="Arial" w:cs="Arial"/>
          <w:color w:val="000000"/>
          <w:sz w:val="24"/>
          <w:szCs w:val="24"/>
          <w:lang w:eastAsia="pt-BR"/>
        </w:rPr>
        <w:t>Central dos Movimento</w:t>
      </w:r>
      <w:r w:rsidR="00DD7DC0">
        <w:rPr>
          <w:rFonts w:ascii="Arial" w:eastAsia="Times New Roman" w:hAnsi="Arial" w:cs="Arial"/>
          <w:color w:val="000000"/>
          <w:sz w:val="24"/>
          <w:szCs w:val="24"/>
          <w:lang w:eastAsia="pt-BR"/>
        </w:rPr>
        <w:t>s Populares (</w:t>
      </w:r>
      <w:r>
        <w:rPr>
          <w:rFonts w:ascii="Arial" w:eastAsia="Times New Roman" w:hAnsi="Arial" w:cs="Arial"/>
          <w:color w:val="000000"/>
          <w:sz w:val="24"/>
          <w:szCs w:val="24"/>
          <w:lang w:eastAsia="pt-BR"/>
        </w:rPr>
        <w:t>CMP</w:t>
      </w:r>
      <w:r w:rsidR="00DD7DC0">
        <w:rPr>
          <w:rFonts w:ascii="Arial" w:eastAsia="Times New Roman" w:hAnsi="Arial" w:cs="Arial"/>
          <w:color w:val="000000"/>
          <w:sz w:val="24"/>
          <w:szCs w:val="24"/>
          <w:lang w:eastAsia="pt-BR"/>
        </w:rPr>
        <w:t>)</w:t>
      </w:r>
      <w:r w:rsidR="00F0253C">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 xml:space="preserve">a </w:t>
      </w:r>
      <w:r>
        <w:rPr>
          <w:rFonts w:ascii="Arial" w:eastAsia="Times New Roman" w:hAnsi="Arial" w:cs="Arial"/>
          <w:color w:val="000000"/>
          <w:sz w:val="24"/>
          <w:szCs w:val="24"/>
          <w:lang w:eastAsia="pt-BR"/>
        </w:rPr>
        <w:t xml:space="preserve">Confederação </w:t>
      </w:r>
      <w:r w:rsidRPr="003C536F">
        <w:rPr>
          <w:rFonts w:ascii="Arial" w:eastAsia="Times New Roman" w:hAnsi="Arial" w:cs="Arial"/>
          <w:color w:val="000000"/>
          <w:sz w:val="24"/>
          <w:szCs w:val="24"/>
          <w:lang w:eastAsia="pt-BR"/>
        </w:rPr>
        <w:t>Nacional de Associações de Moradores</w:t>
      </w:r>
      <w:r>
        <w:rPr>
          <w:rFonts w:ascii="Arial" w:eastAsia="Times New Roman" w:hAnsi="Arial" w:cs="Arial"/>
          <w:color w:val="000000"/>
          <w:sz w:val="24"/>
          <w:szCs w:val="24"/>
          <w:lang w:eastAsia="pt-BR"/>
        </w:rPr>
        <w:t xml:space="preserve"> </w:t>
      </w:r>
      <w:r w:rsidR="00DD7DC0">
        <w:rPr>
          <w:rFonts w:ascii="Arial" w:eastAsia="Times New Roman" w:hAnsi="Arial" w:cs="Arial"/>
          <w:color w:val="000000"/>
          <w:sz w:val="24"/>
          <w:szCs w:val="24"/>
          <w:lang w:eastAsia="pt-BR"/>
        </w:rPr>
        <w:t>(CONAM)</w:t>
      </w:r>
      <w:r w:rsidR="005D2673">
        <w:rPr>
          <w:rFonts w:ascii="Arial" w:eastAsia="Times New Roman" w:hAnsi="Arial" w:cs="Arial"/>
          <w:color w:val="000000"/>
          <w:sz w:val="24"/>
          <w:szCs w:val="24"/>
          <w:lang w:eastAsia="pt-BR"/>
        </w:rPr>
        <w:t xml:space="preserve"> - movimentos de moradia </w:t>
      </w:r>
      <w:r w:rsidR="00765B16">
        <w:rPr>
          <w:rFonts w:ascii="Arial" w:eastAsia="Times New Roman" w:hAnsi="Arial" w:cs="Arial"/>
          <w:color w:val="000000"/>
          <w:sz w:val="24"/>
          <w:szCs w:val="24"/>
          <w:lang w:eastAsia="pt-BR"/>
        </w:rPr>
        <w:t xml:space="preserve">e reforma urbana </w:t>
      </w:r>
      <w:r w:rsidR="005D2673">
        <w:rPr>
          <w:rFonts w:ascii="Arial" w:eastAsia="Times New Roman" w:hAnsi="Arial" w:cs="Arial"/>
          <w:color w:val="000000"/>
          <w:sz w:val="24"/>
          <w:szCs w:val="24"/>
          <w:lang w:eastAsia="pt-BR"/>
        </w:rPr>
        <w:t>com presença em um número significativo de estados brasileiros -</w:t>
      </w:r>
      <w:r w:rsidR="00DD7DC0">
        <w:rPr>
          <w:rFonts w:ascii="Arial" w:eastAsia="Times New Roman" w:hAnsi="Arial" w:cs="Arial"/>
          <w:color w:val="000000"/>
          <w:sz w:val="24"/>
          <w:szCs w:val="24"/>
          <w:lang w:eastAsia="pt-BR"/>
        </w:rPr>
        <w:t xml:space="preserve"> e </w:t>
      </w:r>
      <w:r w:rsidRPr="003C536F">
        <w:rPr>
          <w:rFonts w:ascii="Arial" w:eastAsia="Times New Roman" w:hAnsi="Arial" w:cs="Arial"/>
          <w:color w:val="000000"/>
          <w:sz w:val="24"/>
          <w:szCs w:val="24"/>
          <w:lang w:eastAsia="pt-BR"/>
        </w:rPr>
        <w:t>o Fórum Nacional de Reforma Urbana</w:t>
      </w:r>
      <w:r w:rsidR="005D2673">
        <w:rPr>
          <w:rFonts w:ascii="Arial" w:eastAsia="Times New Roman" w:hAnsi="Arial" w:cs="Arial"/>
          <w:color w:val="000000"/>
          <w:sz w:val="24"/>
          <w:szCs w:val="24"/>
          <w:lang w:eastAsia="pt-BR"/>
        </w:rPr>
        <w:t xml:space="preserve"> </w:t>
      </w:r>
      <w:r w:rsidR="0039175C">
        <w:rPr>
          <w:rFonts w:ascii="Arial" w:eastAsia="Times New Roman" w:hAnsi="Arial" w:cs="Arial"/>
          <w:color w:val="000000"/>
          <w:sz w:val="24"/>
          <w:szCs w:val="24"/>
          <w:lang w:eastAsia="pt-BR"/>
        </w:rPr>
        <w:t>tê</w:t>
      </w:r>
      <w:r w:rsidR="001E0D59">
        <w:rPr>
          <w:rFonts w:ascii="Arial" w:eastAsia="Times New Roman" w:hAnsi="Arial" w:cs="Arial"/>
          <w:color w:val="000000"/>
          <w:sz w:val="24"/>
          <w:szCs w:val="24"/>
          <w:lang w:eastAsia="pt-BR"/>
        </w:rPr>
        <w:t>m um</w:t>
      </w:r>
      <w:r w:rsidR="0039175C">
        <w:rPr>
          <w:rFonts w:ascii="Arial" w:eastAsia="Times New Roman" w:hAnsi="Arial" w:cs="Arial"/>
          <w:color w:val="000000"/>
          <w:sz w:val="24"/>
          <w:szCs w:val="24"/>
          <w:lang w:eastAsia="pt-BR"/>
        </w:rPr>
        <w:t>a grande responsabilidade</w:t>
      </w:r>
      <w:r w:rsidR="001E0D59">
        <w:rPr>
          <w:rFonts w:ascii="Arial" w:eastAsia="Times New Roman" w:hAnsi="Arial" w:cs="Arial"/>
          <w:color w:val="000000"/>
          <w:sz w:val="24"/>
          <w:szCs w:val="24"/>
          <w:lang w:eastAsia="pt-BR"/>
        </w:rPr>
        <w:t xml:space="preserve"> </w:t>
      </w:r>
      <w:r w:rsidR="00C8675F">
        <w:rPr>
          <w:rFonts w:ascii="Arial" w:eastAsia="Times New Roman" w:hAnsi="Arial" w:cs="Arial"/>
          <w:color w:val="000000"/>
          <w:sz w:val="24"/>
          <w:szCs w:val="24"/>
          <w:lang w:eastAsia="pt-BR"/>
        </w:rPr>
        <w:t>pela</w:t>
      </w:r>
      <w:r w:rsidR="0034663C">
        <w:rPr>
          <w:rFonts w:ascii="Arial" w:eastAsia="Times New Roman" w:hAnsi="Arial" w:cs="Arial"/>
          <w:color w:val="000000"/>
          <w:sz w:val="24"/>
          <w:szCs w:val="24"/>
          <w:lang w:eastAsia="pt-BR"/>
        </w:rPr>
        <w:t xml:space="preserve"> concret</w:t>
      </w:r>
      <w:r w:rsidR="004D419B">
        <w:rPr>
          <w:rFonts w:ascii="Arial" w:eastAsia="Times New Roman" w:hAnsi="Arial" w:cs="Arial"/>
          <w:color w:val="000000"/>
          <w:sz w:val="24"/>
          <w:szCs w:val="24"/>
          <w:lang w:eastAsia="pt-BR"/>
        </w:rPr>
        <w:t>i</w:t>
      </w:r>
      <w:r w:rsidR="0039175C">
        <w:rPr>
          <w:rFonts w:ascii="Arial" w:eastAsia="Times New Roman" w:hAnsi="Arial" w:cs="Arial"/>
          <w:color w:val="000000"/>
          <w:sz w:val="24"/>
          <w:szCs w:val="24"/>
          <w:lang w:eastAsia="pt-BR"/>
        </w:rPr>
        <w:t>zação destes programas e ações</w:t>
      </w:r>
      <w:r w:rsidR="00341206">
        <w:rPr>
          <w:rFonts w:ascii="Arial" w:eastAsia="Times New Roman" w:hAnsi="Arial" w:cs="Arial"/>
          <w:color w:val="000000"/>
          <w:sz w:val="24"/>
          <w:szCs w:val="24"/>
          <w:lang w:eastAsia="pt-BR"/>
        </w:rPr>
        <w:t>, que estiveram na agenda da reforma urbana durante um longo período, sendo um dos pontos de pauta que motivaram</w:t>
      </w:r>
      <w:r w:rsidR="00C8675F">
        <w:rPr>
          <w:rFonts w:ascii="Arial" w:eastAsia="Times New Roman" w:hAnsi="Arial" w:cs="Arial"/>
          <w:color w:val="000000"/>
          <w:sz w:val="24"/>
          <w:szCs w:val="24"/>
          <w:lang w:eastAsia="pt-BR"/>
        </w:rPr>
        <w:t xml:space="preserve"> mobilizações</w:t>
      </w:r>
      <w:r w:rsidR="00341206">
        <w:rPr>
          <w:rFonts w:ascii="Arial" w:eastAsia="Times New Roman" w:hAnsi="Arial" w:cs="Arial"/>
          <w:color w:val="000000"/>
          <w:sz w:val="24"/>
          <w:szCs w:val="24"/>
          <w:lang w:eastAsia="pt-BR"/>
        </w:rPr>
        <w:t xml:space="preserve"> e</w:t>
      </w:r>
      <w:r w:rsidR="00C8675F">
        <w:rPr>
          <w:rFonts w:ascii="Arial" w:eastAsia="Times New Roman" w:hAnsi="Arial" w:cs="Arial"/>
          <w:color w:val="000000"/>
          <w:sz w:val="24"/>
          <w:szCs w:val="24"/>
          <w:lang w:eastAsia="pt-BR"/>
        </w:rPr>
        <w:t xml:space="preserve"> marchas</w:t>
      </w:r>
      <w:r w:rsidR="00341206">
        <w:rPr>
          <w:rFonts w:ascii="Arial" w:eastAsia="Times New Roman" w:hAnsi="Arial" w:cs="Arial"/>
          <w:color w:val="000000"/>
          <w:sz w:val="24"/>
          <w:szCs w:val="24"/>
          <w:lang w:eastAsia="pt-BR"/>
        </w:rPr>
        <w:t xml:space="preserve"> nacionais</w:t>
      </w:r>
      <w:r w:rsidR="00C8675F">
        <w:rPr>
          <w:rFonts w:ascii="Arial" w:eastAsia="Times New Roman" w:hAnsi="Arial" w:cs="Arial"/>
          <w:color w:val="000000"/>
          <w:sz w:val="24"/>
          <w:szCs w:val="24"/>
          <w:lang w:eastAsia="pt-BR"/>
        </w:rPr>
        <w:t xml:space="preserve">, </w:t>
      </w:r>
      <w:proofErr w:type="gramStart"/>
      <w:r w:rsidR="00C8675F">
        <w:rPr>
          <w:rFonts w:ascii="Arial" w:eastAsia="Times New Roman" w:hAnsi="Arial" w:cs="Arial"/>
          <w:color w:val="000000"/>
          <w:sz w:val="24"/>
          <w:szCs w:val="24"/>
          <w:lang w:eastAsia="pt-BR"/>
        </w:rPr>
        <w:t xml:space="preserve">audiências </w:t>
      </w:r>
      <w:r w:rsidR="00341206">
        <w:rPr>
          <w:rFonts w:ascii="Arial" w:eastAsia="Times New Roman" w:hAnsi="Arial" w:cs="Arial"/>
          <w:color w:val="000000"/>
          <w:sz w:val="24"/>
          <w:szCs w:val="24"/>
          <w:lang w:eastAsia="pt-BR"/>
        </w:rPr>
        <w:t xml:space="preserve">públicas </w:t>
      </w:r>
      <w:r w:rsidR="00C8675F">
        <w:rPr>
          <w:rFonts w:ascii="Arial" w:eastAsia="Times New Roman" w:hAnsi="Arial" w:cs="Arial"/>
          <w:color w:val="000000"/>
          <w:sz w:val="24"/>
          <w:szCs w:val="24"/>
          <w:lang w:eastAsia="pt-BR"/>
        </w:rPr>
        <w:t xml:space="preserve">e </w:t>
      </w:r>
      <w:r w:rsidR="00305EC6">
        <w:rPr>
          <w:rFonts w:ascii="Arial" w:eastAsia="Times New Roman" w:hAnsi="Arial" w:cs="Arial"/>
          <w:color w:val="000000"/>
          <w:sz w:val="24"/>
          <w:szCs w:val="24"/>
          <w:lang w:eastAsia="pt-BR"/>
        </w:rPr>
        <w:t>intensos</w:t>
      </w:r>
      <w:proofErr w:type="gramEnd"/>
      <w:r w:rsidR="00A22449">
        <w:rPr>
          <w:rFonts w:ascii="Arial" w:eastAsia="Times New Roman" w:hAnsi="Arial" w:cs="Arial"/>
          <w:color w:val="000000"/>
          <w:sz w:val="24"/>
          <w:szCs w:val="24"/>
          <w:lang w:eastAsia="pt-BR"/>
        </w:rPr>
        <w:t xml:space="preserve"> debates em reuniões do Conselho das Cidades.</w:t>
      </w:r>
    </w:p>
    <w:p w:rsidR="00BD4539" w:rsidRDefault="008A3CFE" w:rsidP="00A56D2E">
      <w:pPr>
        <w:shd w:val="clear" w:color="auto" w:fill="FFFFFF"/>
        <w:spacing w:after="0" w:line="360" w:lineRule="auto"/>
        <w:jc w:val="both"/>
        <w:rPr>
          <w:rFonts w:ascii="Arial" w:eastAsia="Times New Roman" w:hAnsi="Arial" w:cs="Arial"/>
          <w:sz w:val="24"/>
          <w:szCs w:val="24"/>
          <w:lang w:eastAsia="pt-BR"/>
        </w:rPr>
      </w:pPr>
      <w:r w:rsidRPr="00B91F60">
        <w:rPr>
          <w:rFonts w:ascii="Arial" w:eastAsia="Times New Roman" w:hAnsi="Arial" w:cs="Arial"/>
          <w:sz w:val="24"/>
          <w:szCs w:val="24"/>
          <w:lang w:eastAsia="pt-BR"/>
        </w:rPr>
        <w:tab/>
        <w:t>Como resultado</w:t>
      </w:r>
      <w:r w:rsidR="001E0D59">
        <w:rPr>
          <w:rFonts w:ascii="Arial" w:eastAsia="Times New Roman" w:hAnsi="Arial" w:cs="Arial"/>
          <w:sz w:val="24"/>
          <w:szCs w:val="24"/>
          <w:lang w:eastAsia="pt-BR"/>
        </w:rPr>
        <w:t xml:space="preserve"> da </w:t>
      </w:r>
      <w:proofErr w:type="gramStart"/>
      <w:r w:rsidR="001E0D59">
        <w:rPr>
          <w:rFonts w:ascii="Arial" w:eastAsia="Times New Roman" w:hAnsi="Arial" w:cs="Arial"/>
          <w:sz w:val="24"/>
          <w:szCs w:val="24"/>
          <w:lang w:eastAsia="pt-BR"/>
        </w:rPr>
        <w:t>implementa</w:t>
      </w:r>
      <w:r w:rsidR="00E43474" w:rsidRPr="00B91F60">
        <w:rPr>
          <w:rFonts w:ascii="Arial" w:eastAsia="Times New Roman" w:hAnsi="Arial" w:cs="Arial"/>
          <w:sz w:val="24"/>
          <w:szCs w:val="24"/>
          <w:lang w:eastAsia="pt-BR"/>
        </w:rPr>
        <w:t>ção</w:t>
      </w:r>
      <w:proofErr w:type="gramEnd"/>
      <w:r w:rsidR="00E43474" w:rsidRPr="00B91F60">
        <w:rPr>
          <w:rFonts w:ascii="Arial" w:eastAsia="Times New Roman" w:hAnsi="Arial" w:cs="Arial"/>
          <w:sz w:val="24"/>
          <w:szCs w:val="24"/>
          <w:lang w:eastAsia="pt-BR"/>
        </w:rPr>
        <w:t xml:space="preserve"> destes programas</w:t>
      </w:r>
      <w:r w:rsidRPr="00B91F60">
        <w:rPr>
          <w:rFonts w:ascii="Arial" w:eastAsia="Times New Roman" w:hAnsi="Arial" w:cs="Arial"/>
          <w:sz w:val="24"/>
          <w:szCs w:val="24"/>
          <w:lang w:eastAsia="pt-BR"/>
        </w:rPr>
        <w:t xml:space="preserve">, </w:t>
      </w:r>
      <w:r w:rsidR="00DE4443" w:rsidRPr="00B91F60">
        <w:rPr>
          <w:rFonts w:ascii="Arial" w:eastAsia="Times New Roman" w:hAnsi="Arial" w:cs="Arial"/>
          <w:sz w:val="24"/>
          <w:szCs w:val="24"/>
          <w:lang w:eastAsia="pt-BR"/>
        </w:rPr>
        <w:t xml:space="preserve">desde 2005, vem se realizando experiências </w:t>
      </w:r>
      <w:r w:rsidRPr="00B91F60">
        <w:rPr>
          <w:rFonts w:ascii="Arial" w:eastAsia="Times New Roman" w:hAnsi="Arial" w:cs="Arial"/>
          <w:sz w:val="24"/>
          <w:szCs w:val="24"/>
          <w:lang w:eastAsia="pt-BR"/>
        </w:rPr>
        <w:t>em boa parte dos estados brasileiros</w:t>
      </w:r>
      <w:r w:rsidR="00DE4443">
        <w:rPr>
          <w:rFonts w:ascii="Arial" w:eastAsia="Times New Roman" w:hAnsi="Arial" w:cs="Arial"/>
          <w:sz w:val="24"/>
          <w:szCs w:val="24"/>
          <w:lang w:eastAsia="pt-BR"/>
        </w:rPr>
        <w:t xml:space="preserve"> </w:t>
      </w:r>
      <w:r w:rsidR="00E43474" w:rsidRPr="00B91F60">
        <w:rPr>
          <w:rFonts w:ascii="Arial" w:eastAsia="Times New Roman" w:hAnsi="Arial" w:cs="Arial"/>
          <w:sz w:val="24"/>
          <w:szCs w:val="24"/>
          <w:lang w:eastAsia="pt-BR"/>
        </w:rPr>
        <w:t xml:space="preserve">– não sem muitas dificuldades - </w:t>
      </w:r>
      <w:r w:rsidRPr="00B91F60">
        <w:rPr>
          <w:rFonts w:ascii="Arial" w:eastAsia="Times New Roman" w:hAnsi="Arial" w:cs="Arial"/>
          <w:sz w:val="24"/>
          <w:szCs w:val="24"/>
          <w:lang w:eastAsia="pt-BR"/>
        </w:rPr>
        <w:t>em torno de empreendimentos comunitários</w:t>
      </w:r>
      <w:r w:rsidR="00E43474" w:rsidRPr="00B91F60">
        <w:rPr>
          <w:rFonts w:ascii="Arial" w:eastAsia="Times New Roman" w:hAnsi="Arial" w:cs="Arial"/>
          <w:sz w:val="24"/>
          <w:szCs w:val="24"/>
          <w:lang w:eastAsia="pt-BR"/>
        </w:rPr>
        <w:t xml:space="preserve"> geridos pelos próprios futuros beneficiários</w:t>
      </w:r>
      <w:r w:rsidRPr="00B91F60">
        <w:rPr>
          <w:rFonts w:ascii="Arial" w:eastAsia="Times New Roman" w:hAnsi="Arial" w:cs="Arial"/>
          <w:sz w:val="24"/>
          <w:szCs w:val="24"/>
          <w:lang w:eastAsia="pt-BR"/>
        </w:rPr>
        <w:t xml:space="preserve">. </w:t>
      </w:r>
      <w:r w:rsidR="0023613C">
        <w:rPr>
          <w:rFonts w:ascii="Arial" w:eastAsia="Times New Roman" w:hAnsi="Arial" w:cs="Arial"/>
          <w:sz w:val="24"/>
          <w:szCs w:val="24"/>
          <w:lang w:eastAsia="pt-BR"/>
        </w:rPr>
        <w:t xml:space="preserve">Se estes </w:t>
      </w:r>
      <w:r w:rsidRPr="00B91F60">
        <w:rPr>
          <w:rFonts w:ascii="Arial" w:eastAsia="Times New Roman" w:hAnsi="Arial" w:cs="Arial"/>
          <w:sz w:val="24"/>
          <w:szCs w:val="24"/>
          <w:lang w:eastAsia="pt-BR"/>
        </w:rPr>
        <w:t xml:space="preserve">processos </w:t>
      </w:r>
      <w:r w:rsidR="0023613C">
        <w:rPr>
          <w:rFonts w:ascii="Arial" w:eastAsia="Times New Roman" w:hAnsi="Arial" w:cs="Arial"/>
          <w:sz w:val="24"/>
          <w:szCs w:val="24"/>
          <w:lang w:eastAsia="pt-BR"/>
        </w:rPr>
        <w:t>fomentam</w:t>
      </w:r>
      <w:r w:rsidR="0023613C" w:rsidRPr="00B91F60">
        <w:rPr>
          <w:rFonts w:ascii="Arial" w:eastAsia="Times New Roman" w:hAnsi="Arial" w:cs="Arial"/>
          <w:sz w:val="24"/>
          <w:szCs w:val="24"/>
          <w:lang w:eastAsia="pt-BR"/>
        </w:rPr>
        <w:t xml:space="preserve"> a organização social e </w:t>
      </w:r>
      <w:r w:rsidR="0023613C">
        <w:rPr>
          <w:rFonts w:ascii="Arial" w:eastAsia="Times New Roman" w:hAnsi="Arial" w:cs="Arial"/>
          <w:sz w:val="24"/>
          <w:szCs w:val="24"/>
          <w:lang w:eastAsia="pt-BR"/>
        </w:rPr>
        <w:t>apontam</w:t>
      </w:r>
      <w:r w:rsidR="005D2673">
        <w:rPr>
          <w:rFonts w:ascii="Arial" w:eastAsia="Times New Roman" w:hAnsi="Arial" w:cs="Arial"/>
          <w:sz w:val="24"/>
          <w:szCs w:val="24"/>
          <w:lang w:eastAsia="pt-BR"/>
        </w:rPr>
        <w:t xml:space="preserve"> para </w:t>
      </w:r>
      <w:r w:rsidRPr="00B91F60">
        <w:rPr>
          <w:rFonts w:ascii="Arial" w:eastAsia="Times New Roman" w:hAnsi="Arial" w:cs="Arial"/>
          <w:sz w:val="24"/>
          <w:szCs w:val="24"/>
          <w:lang w:eastAsia="pt-BR"/>
        </w:rPr>
        <w:t xml:space="preserve">formas </w:t>
      </w:r>
      <w:r w:rsidR="0023613C">
        <w:rPr>
          <w:rFonts w:ascii="Arial" w:eastAsia="Times New Roman" w:hAnsi="Arial" w:cs="Arial"/>
          <w:sz w:val="24"/>
          <w:szCs w:val="24"/>
          <w:lang w:eastAsia="pt-BR"/>
        </w:rPr>
        <w:t xml:space="preserve">alternativas </w:t>
      </w:r>
      <w:r w:rsidRPr="00B91F60">
        <w:rPr>
          <w:rFonts w:ascii="Arial" w:eastAsia="Times New Roman" w:hAnsi="Arial" w:cs="Arial"/>
          <w:sz w:val="24"/>
          <w:szCs w:val="24"/>
          <w:lang w:eastAsia="pt-BR"/>
        </w:rPr>
        <w:t xml:space="preserve">de </w:t>
      </w:r>
      <w:r w:rsidR="005D2673">
        <w:rPr>
          <w:rFonts w:ascii="Arial" w:eastAsia="Times New Roman" w:hAnsi="Arial" w:cs="Arial"/>
          <w:sz w:val="24"/>
          <w:szCs w:val="24"/>
          <w:lang w:eastAsia="pt-BR"/>
        </w:rPr>
        <w:t>produção de moradias e cidades</w:t>
      </w:r>
      <w:r w:rsidR="0023613C">
        <w:rPr>
          <w:rFonts w:ascii="Arial" w:eastAsia="Times New Roman" w:hAnsi="Arial" w:cs="Arial"/>
          <w:sz w:val="24"/>
          <w:szCs w:val="24"/>
          <w:lang w:eastAsia="pt-BR"/>
        </w:rPr>
        <w:t xml:space="preserve"> que resultem na</w:t>
      </w:r>
      <w:r w:rsidR="0023613C" w:rsidRPr="00B91F60">
        <w:rPr>
          <w:rFonts w:ascii="Arial" w:eastAsia="Times New Roman" w:hAnsi="Arial" w:cs="Arial"/>
          <w:sz w:val="24"/>
          <w:szCs w:val="24"/>
          <w:lang w:eastAsia="pt-BR"/>
        </w:rPr>
        <w:t xml:space="preserve"> formação </w:t>
      </w:r>
      <w:r w:rsidR="0023613C">
        <w:rPr>
          <w:rFonts w:ascii="Arial" w:eastAsia="Times New Roman" w:hAnsi="Arial" w:cs="Arial"/>
          <w:sz w:val="24"/>
          <w:szCs w:val="24"/>
          <w:lang w:eastAsia="pt-BR"/>
        </w:rPr>
        <w:t>da cidadania e na inclusão socioespacial, é uma das perguntas que queremos responder.</w:t>
      </w:r>
    </w:p>
    <w:p w:rsidR="00DD7DC0" w:rsidRDefault="00A56D2E" w:rsidP="00A56D2E">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Neste artigo, é nosso objetivo dar sequência ao debate sobre a autogestã</w:t>
      </w:r>
      <w:r w:rsidR="00912BE2">
        <w:rPr>
          <w:rFonts w:ascii="Arial" w:eastAsia="Times New Roman" w:hAnsi="Arial" w:cs="Arial"/>
          <w:color w:val="000000"/>
          <w:sz w:val="24"/>
          <w:szCs w:val="24"/>
          <w:lang w:eastAsia="pt-BR"/>
        </w:rPr>
        <w:t xml:space="preserve">o na produção social da moradia. Para isto, </w:t>
      </w:r>
      <w:r w:rsidR="00391C42">
        <w:rPr>
          <w:rFonts w:ascii="Arial" w:eastAsia="Times New Roman" w:hAnsi="Arial" w:cs="Arial"/>
          <w:color w:val="000000"/>
          <w:sz w:val="24"/>
          <w:szCs w:val="24"/>
          <w:lang w:eastAsia="pt-BR"/>
        </w:rPr>
        <w:t xml:space="preserve">nosso primeiro passo foi identificar os programas de habitação de interesse social voltados para a autogestão que </w:t>
      </w:r>
      <w:proofErr w:type="gramStart"/>
      <w:r w:rsidR="00391C42">
        <w:rPr>
          <w:rFonts w:ascii="Arial" w:eastAsia="Times New Roman" w:hAnsi="Arial" w:cs="Arial"/>
          <w:color w:val="000000"/>
          <w:sz w:val="24"/>
          <w:szCs w:val="24"/>
          <w:lang w:eastAsia="pt-BR"/>
        </w:rPr>
        <w:t>foram criados</w:t>
      </w:r>
      <w:proofErr w:type="gramEnd"/>
      <w:r w:rsidR="00391C42">
        <w:rPr>
          <w:rFonts w:ascii="Arial" w:eastAsia="Times New Roman" w:hAnsi="Arial" w:cs="Arial"/>
          <w:color w:val="000000"/>
          <w:sz w:val="24"/>
          <w:szCs w:val="24"/>
          <w:lang w:eastAsia="pt-BR"/>
        </w:rPr>
        <w:t xml:space="preserve"> no governo federal, a partir da eleição de Lula</w:t>
      </w:r>
      <w:r w:rsidR="004673E2">
        <w:rPr>
          <w:rFonts w:ascii="Arial" w:eastAsia="Times New Roman" w:hAnsi="Arial" w:cs="Arial"/>
          <w:color w:val="000000"/>
          <w:sz w:val="24"/>
          <w:szCs w:val="24"/>
          <w:lang w:eastAsia="pt-BR"/>
        </w:rPr>
        <w:t>, e</w:t>
      </w:r>
      <w:r w:rsidR="00391C42">
        <w:rPr>
          <w:rFonts w:ascii="Arial" w:eastAsia="Times New Roman" w:hAnsi="Arial" w:cs="Arial"/>
          <w:color w:val="000000"/>
          <w:sz w:val="24"/>
          <w:szCs w:val="24"/>
          <w:lang w:eastAsia="pt-BR"/>
        </w:rPr>
        <w:t xml:space="preserve"> os empreendimentos contratados ou selecionados em cada programa. </w:t>
      </w:r>
      <w:r w:rsidR="004673E2">
        <w:rPr>
          <w:rFonts w:ascii="Arial" w:eastAsia="Times New Roman" w:hAnsi="Arial" w:cs="Arial"/>
          <w:color w:val="000000"/>
          <w:sz w:val="24"/>
          <w:szCs w:val="24"/>
          <w:lang w:eastAsia="pt-BR"/>
        </w:rPr>
        <w:t>O passo seguinte foi buscar identificar quais destes empreendimentos estavam ligados aos movimentos de moradia e reforma urbana que originaram a demanda por estes programas</w:t>
      </w:r>
      <w:r w:rsidR="00DA2F28">
        <w:rPr>
          <w:rStyle w:val="Refdenotaderodap"/>
          <w:rFonts w:ascii="Arial" w:eastAsia="Times New Roman" w:hAnsi="Arial" w:cs="Arial"/>
          <w:color w:val="000000"/>
          <w:sz w:val="24"/>
          <w:szCs w:val="24"/>
          <w:lang w:eastAsia="pt-BR"/>
        </w:rPr>
        <w:footnoteReference w:id="4"/>
      </w:r>
      <w:r w:rsidRPr="007C16D8">
        <w:rPr>
          <w:rFonts w:ascii="Arial" w:eastAsia="Times New Roman" w:hAnsi="Arial" w:cs="Arial"/>
          <w:color w:val="000000"/>
          <w:sz w:val="24"/>
          <w:szCs w:val="24"/>
          <w:lang w:eastAsia="pt-BR"/>
        </w:rPr>
        <w:t>.</w:t>
      </w:r>
      <w:r w:rsidR="00907B6E">
        <w:rPr>
          <w:rFonts w:ascii="Arial" w:eastAsia="Times New Roman" w:hAnsi="Arial" w:cs="Arial"/>
          <w:color w:val="000000"/>
          <w:sz w:val="24"/>
          <w:szCs w:val="24"/>
          <w:lang w:eastAsia="pt-BR"/>
        </w:rPr>
        <w:t xml:space="preserve"> </w:t>
      </w:r>
      <w:r w:rsidR="004673E2">
        <w:rPr>
          <w:rFonts w:ascii="Arial" w:eastAsia="Times New Roman" w:hAnsi="Arial" w:cs="Arial"/>
          <w:color w:val="000000"/>
          <w:sz w:val="24"/>
          <w:szCs w:val="24"/>
          <w:lang w:eastAsia="pt-BR"/>
        </w:rPr>
        <w:t>A partir deste mapeamento, tecemos</w:t>
      </w:r>
      <w:r w:rsidR="00907B6E">
        <w:rPr>
          <w:rFonts w:ascii="Arial" w:eastAsia="Times New Roman" w:hAnsi="Arial" w:cs="Arial"/>
          <w:color w:val="000000"/>
          <w:sz w:val="24"/>
          <w:szCs w:val="24"/>
          <w:lang w:eastAsia="pt-BR"/>
        </w:rPr>
        <w:t xml:space="preserve"> </w:t>
      </w:r>
      <w:r w:rsidR="00907B6E">
        <w:rPr>
          <w:rFonts w:ascii="Arial" w:eastAsia="Times New Roman" w:hAnsi="Arial" w:cs="Arial"/>
          <w:color w:val="000000"/>
          <w:sz w:val="24"/>
          <w:szCs w:val="24"/>
          <w:lang w:eastAsia="pt-BR"/>
        </w:rPr>
        <w:lastRenderedPageBreak/>
        <w:t xml:space="preserve">algumas </w:t>
      </w:r>
      <w:r w:rsidR="007B40D6">
        <w:rPr>
          <w:rFonts w:ascii="Arial" w:eastAsia="Times New Roman" w:hAnsi="Arial" w:cs="Arial"/>
          <w:color w:val="000000"/>
          <w:sz w:val="24"/>
          <w:szCs w:val="24"/>
          <w:lang w:eastAsia="pt-BR"/>
        </w:rPr>
        <w:t>questões</w:t>
      </w:r>
      <w:r w:rsidR="00907B6E">
        <w:rPr>
          <w:rFonts w:ascii="Arial" w:eastAsia="Times New Roman" w:hAnsi="Arial" w:cs="Arial"/>
          <w:color w:val="000000"/>
          <w:sz w:val="24"/>
          <w:szCs w:val="24"/>
          <w:lang w:eastAsia="pt-BR"/>
        </w:rPr>
        <w:t xml:space="preserve"> que possam orientar </w:t>
      </w:r>
      <w:r w:rsidR="00305EC6">
        <w:rPr>
          <w:rFonts w:ascii="Arial" w:eastAsia="Times New Roman" w:hAnsi="Arial" w:cs="Arial"/>
          <w:color w:val="000000"/>
          <w:sz w:val="24"/>
          <w:szCs w:val="24"/>
          <w:lang w:eastAsia="pt-BR"/>
        </w:rPr>
        <w:t>a continuidade desta pesquisa e de outras</w:t>
      </w:r>
      <w:r w:rsidR="004E6232">
        <w:rPr>
          <w:rFonts w:ascii="Arial" w:eastAsia="Times New Roman" w:hAnsi="Arial" w:cs="Arial"/>
          <w:color w:val="000000"/>
          <w:sz w:val="24"/>
          <w:szCs w:val="24"/>
          <w:lang w:eastAsia="pt-BR"/>
        </w:rPr>
        <w:t xml:space="preserve">, visando ampliar o conhecimento sobre </w:t>
      </w:r>
      <w:r w:rsidR="00362A0B">
        <w:rPr>
          <w:rFonts w:ascii="Arial" w:eastAsia="Times New Roman" w:hAnsi="Arial" w:cs="Arial"/>
          <w:color w:val="000000"/>
          <w:sz w:val="24"/>
          <w:szCs w:val="24"/>
          <w:lang w:eastAsia="pt-BR"/>
        </w:rPr>
        <w:t xml:space="preserve">a autogestão, </w:t>
      </w:r>
      <w:r w:rsidR="004E6232">
        <w:rPr>
          <w:rFonts w:ascii="Arial" w:eastAsia="Times New Roman" w:hAnsi="Arial" w:cs="Arial"/>
          <w:color w:val="000000"/>
          <w:sz w:val="24"/>
          <w:szCs w:val="24"/>
          <w:lang w:eastAsia="pt-BR"/>
        </w:rPr>
        <w:t xml:space="preserve">os empreendimentos habitacionais comunitários e </w:t>
      </w:r>
      <w:r w:rsidR="00BF68D4">
        <w:rPr>
          <w:rFonts w:ascii="Arial" w:eastAsia="Times New Roman" w:hAnsi="Arial" w:cs="Arial"/>
          <w:color w:val="000000"/>
          <w:sz w:val="24"/>
          <w:szCs w:val="24"/>
          <w:lang w:eastAsia="pt-BR"/>
        </w:rPr>
        <w:t xml:space="preserve">os </w:t>
      </w:r>
      <w:r w:rsidR="002A305C">
        <w:rPr>
          <w:rFonts w:ascii="Arial" w:eastAsia="Times New Roman" w:hAnsi="Arial" w:cs="Arial"/>
          <w:color w:val="000000"/>
          <w:sz w:val="24"/>
          <w:szCs w:val="24"/>
          <w:lang w:eastAsia="pt-BR"/>
        </w:rPr>
        <w:t>grupos que o constroem</w:t>
      </w:r>
      <w:r w:rsidR="00BF68D4">
        <w:rPr>
          <w:rFonts w:ascii="Arial" w:eastAsia="Times New Roman" w:hAnsi="Arial" w:cs="Arial"/>
          <w:color w:val="000000"/>
          <w:sz w:val="24"/>
          <w:szCs w:val="24"/>
          <w:lang w:eastAsia="pt-BR"/>
        </w:rPr>
        <w:t>,</w:t>
      </w:r>
      <w:r w:rsidR="002A305C">
        <w:rPr>
          <w:rFonts w:ascii="Arial" w:eastAsia="Times New Roman" w:hAnsi="Arial" w:cs="Arial"/>
          <w:color w:val="000000"/>
          <w:sz w:val="24"/>
          <w:szCs w:val="24"/>
          <w:lang w:eastAsia="pt-BR"/>
        </w:rPr>
        <w:t xml:space="preserve"> verifica</w:t>
      </w:r>
      <w:r w:rsidR="00BF68D4">
        <w:rPr>
          <w:rFonts w:ascii="Arial" w:eastAsia="Times New Roman" w:hAnsi="Arial" w:cs="Arial"/>
          <w:color w:val="000000"/>
          <w:sz w:val="24"/>
          <w:szCs w:val="24"/>
          <w:lang w:eastAsia="pt-BR"/>
        </w:rPr>
        <w:t>ndo</w:t>
      </w:r>
      <w:r w:rsidR="002A305C">
        <w:rPr>
          <w:rFonts w:ascii="Arial" w:eastAsia="Times New Roman" w:hAnsi="Arial" w:cs="Arial"/>
          <w:color w:val="000000"/>
          <w:sz w:val="24"/>
          <w:szCs w:val="24"/>
          <w:lang w:eastAsia="pt-BR"/>
        </w:rPr>
        <w:t xml:space="preserve"> </w:t>
      </w:r>
      <w:r w:rsidR="004E6232">
        <w:rPr>
          <w:rFonts w:ascii="Arial" w:eastAsia="Times New Roman" w:hAnsi="Arial" w:cs="Arial"/>
          <w:color w:val="000000"/>
          <w:sz w:val="24"/>
          <w:szCs w:val="24"/>
          <w:lang w:eastAsia="pt-BR"/>
        </w:rPr>
        <w:t xml:space="preserve">as </w:t>
      </w:r>
      <w:r w:rsidR="002A305C">
        <w:rPr>
          <w:rFonts w:ascii="Arial" w:eastAsia="Times New Roman" w:hAnsi="Arial" w:cs="Arial"/>
          <w:color w:val="000000"/>
          <w:sz w:val="24"/>
          <w:szCs w:val="24"/>
          <w:lang w:eastAsia="pt-BR"/>
        </w:rPr>
        <w:t xml:space="preserve">oportunidades e </w:t>
      </w:r>
      <w:r w:rsidR="004E6232">
        <w:rPr>
          <w:rFonts w:ascii="Arial" w:eastAsia="Times New Roman" w:hAnsi="Arial" w:cs="Arial"/>
          <w:color w:val="000000"/>
          <w:sz w:val="24"/>
          <w:szCs w:val="24"/>
          <w:lang w:eastAsia="pt-BR"/>
        </w:rPr>
        <w:t xml:space="preserve">possibilidades </w:t>
      </w:r>
      <w:r w:rsidR="002A305C">
        <w:rPr>
          <w:rFonts w:ascii="Arial" w:eastAsia="Times New Roman" w:hAnsi="Arial" w:cs="Arial"/>
          <w:color w:val="000000"/>
          <w:sz w:val="24"/>
          <w:szCs w:val="24"/>
          <w:lang w:eastAsia="pt-BR"/>
        </w:rPr>
        <w:t xml:space="preserve">que estas experiências podem aportar para </w:t>
      </w:r>
      <w:r w:rsidR="004E6232">
        <w:rPr>
          <w:rFonts w:ascii="Arial" w:eastAsia="Times New Roman" w:hAnsi="Arial" w:cs="Arial"/>
          <w:color w:val="000000"/>
          <w:sz w:val="24"/>
          <w:szCs w:val="24"/>
          <w:lang w:eastAsia="pt-BR"/>
        </w:rPr>
        <w:t xml:space="preserve">a provisão </w:t>
      </w:r>
      <w:r w:rsidR="002A305C">
        <w:rPr>
          <w:rFonts w:ascii="Arial" w:eastAsia="Times New Roman" w:hAnsi="Arial" w:cs="Arial"/>
          <w:color w:val="000000"/>
          <w:sz w:val="24"/>
          <w:szCs w:val="24"/>
          <w:lang w:eastAsia="pt-BR"/>
        </w:rPr>
        <w:t xml:space="preserve">da </w:t>
      </w:r>
      <w:r w:rsidR="004E6232">
        <w:rPr>
          <w:rFonts w:ascii="Arial" w:eastAsia="Times New Roman" w:hAnsi="Arial" w:cs="Arial"/>
          <w:color w:val="000000"/>
          <w:sz w:val="24"/>
          <w:szCs w:val="24"/>
          <w:lang w:eastAsia="pt-BR"/>
        </w:rPr>
        <w:t>habita</w:t>
      </w:r>
      <w:r w:rsidR="00BF68D4">
        <w:rPr>
          <w:rFonts w:ascii="Arial" w:eastAsia="Times New Roman" w:hAnsi="Arial" w:cs="Arial"/>
          <w:color w:val="000000"/>
          <w:sz w:val="24"/>
          <w:szCs w:val="24"/>
          <w:lang w:eastAsia="pt-BR"/>
        </w:rPr>
        <w:t>ção</w:t>
      </w:r>
      <w:r w:rsidR="004E6232">
        <w:rPr>
          <w:rFonts w:ascii="Arial" w:eastAsia="Times New Roman" w:hAnsi="Arial" w:cs="Arial"/>
          <w:color w:val="000000"/>
          <w:sz w:val="24"/>
          <w:szCs w:val="24"/>
          <w:lang w:eastAsia="pt-BR"/>
        </w:rPr>
        <w:t xml:space="preserve"> de </w:t>
      </w:r>
      <w:r w:rsidR="00DA1761">
        <w:rPr>
          <w:rFonts w:ascii="Arial" w:eastAsia="Times New Roman" w:hAnsi="Arial" w:cs="Arial"/>
          <w:color w:val="000000"/>
          <w:sz w:val="24"/>
          <w:szCs w:val="24"/>
          <w:lang w:eastAsia="pt-BR"/>
        </w:rPr>
        <w:t>interesse social</w:t>
      </w:r>
      <w:r w:rsidR="002A305C">
        <w:rPr>
          <w:rFonts w:ascii="Arial" w:eastAsia="Times New Roman" w:hAnsi="Arial" w:cs="Arial"/>
          <w:color w:val="000000"/>
          <w:sz w:val="24"/>
          <w:szCs w:val="24"/>
          <w:lang w:eastAsia="pt-BR"/>
        </w:rPr>
        <w:t xml:space="preserve"> </w:t>
      </w:r>
      <w:r w:rsidR="00BF68D4">
        <w:rPr>
          <w:rFonts w:ascii="Arial" w:eastAsia="Times New Roman" w:hAnsi="Arial" w:cs="Arial"/>
          <w:color w:val="000000"/>
          <w:sz w:val="24"/>
          <w:szCs w:val="24"/>
          <w:lang w:eastAsia="pt-BR"/>
        </w:rPr>
        <w:t xml:space="preserve">e </w:t>
      </w:r>
      <w:r w:rsidR="008725B4">
        <w:rPr>
          <w:rFonts w:ascii="Arial" w:eastAsia="Times New Roman" w:hAnsi="Arial" w:cs="Arial"/>
          <w:color w:val="000000"/>
          <w:sz w:val="24"/>
          <w:szCs w:val="24"/>
          <w:lang w:eastAsia="pt-BR"/>
        </w:rPr>
        <w:t xml:space="preserve">a </w:t>
      </w:r>
      <w:r w:rsidR="00BF68D4">
        <w:rPr>
          <w:rFonts w:ascii="Arial" w:eastAsia="Times New Roman" w:hAnsi="Arial" w:cs="Arial"/>
          <w:color w:val="000000"/>
          <w:sz w:val="24"/>
          <w:szCs w:val="24"/>
          <w:lang w:eastAsia="pt-BR"/>
        </w:rPr>
        <w:t>realização do direito à moradia</w:t>
      </w:r>
      <w:r w:rsidR="00F12CA5">
        <w:rPr>
          <w:rFonts w:ascii="Arial" w:eastAsia="Times New Roman" w:hAnsi="Arial" w:cs="Arial"/>
          <w:color w:val="000000"/>
          <w:sz w:val="24"/>
          <w:szCs w:val="24"/>
          <w:lang w:eastAsia="pt-BR"/>
        </w:rPr>
        <w:t xml:space="preserve"> digna</w:t>
      </w:r>
      <w:r w:rsidR="004E6232">
        <w:rPr>
          <w:rFonts w:ascii="Arial" w:eastAsia="Times New Roman" w:hAnsi="Arial" w:cs="Arial"/>
          <w:color w:val="000000"/>
          <w:sz w:val="24"/>
          <w:szCs w:val="24"/>
          <w:lang w:eastAsia="pt-BR"/>
        </w:rPr>
        <w:t>.</w:t>
      </w:r>
    </w:p>
    <w:p w:rsidR="00A56D2E" w:rsidRPr="007C16D8" w:rsidRDefault="000F790A" w:rsidP="00A56D2E">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Pretendemos</w:t>
      </w:r>
      <w:r w:rsidR="004E6232">
        <w:rPr>
          <w:rFonts w:ascii="Arial" w:eastAsia="Times New Roman" w:hAnsi="Arial" w:cs="Arial"/>
          <w:color w:val="000000"/>
          <w:sz w:val="24"/>
          <w:szCs w:val="24"/>
          <w:lang w:eastAsia="pt-BR"/>
        </w:rPr>
        <w:t>, dessa forma,</w:t>
      </w:r>
      <w:r>
        <w:rPr>
          <w:rFonts w:ascii="Arial" w:eastAsia="Times New Roman" w:hAnsi="Arial" w:cs="Arial"/>
          <w:color w:val="000000"/>
          <w:sz w:val="24"/>
          <w:szCs w:val="24"/>
          <w:lang w:eastAsia="pt-BR"/>
        </w:rPr>
        <w:t xml:space="preserve"> </w:t>
      </w:r>
      <w:r w:rsidR="004E6232">
        <w:rPr>
          <w:rFonts w:ascii="Arial" w:eastAsia="Times New Roman" w:hAnsi="Arial" w:cs="Arial"/>
          <w:color w:val="000000"/>
          <w:sz w:val="24"/>
          <w:szCs w:val="24"/>
          <w:lang w:eastAsia="pt-BR"/>
        </w:rPr>
        <w:t xml:space="preserve">fomentar </w:t>
      </w:r>
      <w:r w:rsidR="00A56D2E">
        <w:rPr>
          <w:rFonts w:ascii="Arial" w:eastAsia="Times New Roman" w:hAnsi="Arial" w:cs="Arial"/>
          <w:color w:val="000000"/>
          <w:sz w:val="24"/>
          <w:szCs w:val="24"/>
          <w:lang w:eastAsia="pt-BR"/>
        </w:rPr>
        <w:t>o debate sobre</w:t>
      </w:r>
      <w:r w:rsidR="00A56D2E" w:rsidRPr="007C16D8">
        <w:rPr>
          <w:rFonts w:ascii="Arial" w:eastAsia="Times New Roman" w:hAnsi="Arial" w:cs="Arial"/>
          <w:color w:val="000000"/>
          <w:sz w:val="24"/>
          <w:szCs w:val="24"/>
          <w:lang w:eastAsia="pt-BR"/>
        </w:rPr>
        <w:t xml:space="preserve"> o papel da autogestão na polí</w:t>
      </w:r>
      <w:r w:rsidR="00A56D2E">
        <w:rPr>
          <w:rFonts w:ascii="Arial" w:eastAsia="Times New Roman" w:hAnsi="Arial" w:cs="Arial"/>
          <w:color w:val="000000"/>
          <w:sz w:val="24"/>
          <w:szCs w:val="24"/>
          <w:lang w:eastAsia="pt-BR"/>
        </w:rPr>
        <w:t>tica habitacional brasileira</w:t>
      </w:r>
      <w:r w:rsidR="00D95582">
        <w:rPr>
          <w:rFonts w:ascii="Arial" w:eastAsia="Times New Roman" w:hAnsi="Arial" w:cs="Arial"/>
          <w:color w:val="000000"/>
          <w:sz w:val="24"/>
          <w:szCs w:val="24"/>
          <w:lang w:eastAsia="pt-BR"/>
        </w:rPr>
        <w:t xml:space="preserve"> e</w:t>
      </w:r>
      <w:r w:rsidR="00305EC6">
        <w:rPr>
          <w:rFonts w:ascii="Arial" w:eastAsia="Times New Roman" w:hAnsi="Arial" w:cs="Arial"/>
          <w:color w:val="000000"/>
          <w:sz w:val="24"/>
          <w:szCs w:val="24"/>
          <w:lang w:eastAsia="pt-BR"/>
        </w:rPr>
        <w:t xml:space="preserve"> na formação da cidadania</w:t>
      </w:r>
      <w:r w:rsidR="00D95582">
        <w:rPr>
          <w:rFonts w:ascii="Arial" w:eastAsia="Times New Roman" w:hAnsi="Arial" w:cs="Arial"/>
          <w:color w:val="000000"/>
          <w:sz w:val="24"/>
          <w:szCs w:val="24"/>
          <w:lang w:eastAsia="pt-BR"/>
        </w:rPr>
        <w:t xml:space="preserve">, bem como </w:t>
      </w:r>
      <w:r w:rsidR="004E6232">
        <w:rPr>
          <w:rFonts w:ascii="Arial" w:eastAsia="Times New Roman" w:hAnsi="Arial" w:cs="Arial"/>
          <w:color w:val="000000"/>
          <w:sz w:val="24"/>
          <w:szCs w:val="24"/>
          <w:lang w:eastAsia="pt-BR"/>
        </w:rPr>
        <w:t xml:space="preserve">contribuir </w:t>
      </w:r>
      <w:r w:rsidR="00A56D2E">
        <w:rPr>
          <w:rFonts w:ascii="Arial" w:eastAsia="Times New Roman" w:hAnsi="Arial" w:cs="Arial"/>
          <w:color w:val="000000"/>
          <w:sz w:val="24"/>
          <w:szCs w:val="24"/>
          <w:lang w:eastAsia="pt-BR"/>
        </w:rPr>
        <w:t xml:space="preserve">para </w:t>
      </w:r>
      <w:r w:rsidR="00A56D2E" w:rsidRPr="007C16D8">
        <w:rPr>
          <w:rFonts w:ascii="Arial" w:eastAsia="Times New Roman" w:hAnsi="Arial" w:cs="Arial"/>
          <w:color w:val="000000"/>
          <w:sz w:val="24"/>
          <w:szCs w:val="24"/>
          <w:lang w:eastAsia="pt-BR"/>
        </w:rPr>
        <w:t>a crítica à produção de cidades que reflitam tão somente o tratamento da moradia e dos serviços urbanos como mercadorias e não como bens e serviços indispensáveis ao direito humano à vida e à cidade.</w:t>
      </w:r>
    </w:p>
    <w:p w:rsidR="00225F3A" w:rsidRDefault="00225F3A" w:rsidP="00225F3A">
      <w:pPr>
        <w:shd w:val="clear" w:color="auto" w:fill="FFFFFF"/>
        <w:spacing w:after="0" w:line="360" w:lineRule="auto"/>
        <w:jc w:val="both"/>
        <w:rPr>
          <w:rFonts w:ascii="Arial" w:eastAsia="Times New Roman" w:hAnsi="Arial" w:cs="Arial"/>
          <w:color w:val="000000"/>
          <w:sz w:val="24"/>
          <w:szCs w:val="24"/>
          <w:lang w:eastAsia="pt-BR"/>
        </w:rPr>
      </w:pPr>
    </w:p>
    <w:p w:rsidR="00FB7ABA" w:rsidRDefault="00FB7ABA" w:rsidP="00440649">
      <w:pPr>
        <w:shd w:val="clear" w:color="auto" w:fill="FFFFFF"/>
        <w:spacing w:after="0" w:line="360" w:lineRule="auto"/>
        <w:jc w:val="both"/>
        <w:rPr>
          <w:rFonts w:ascii="Arial" w:eastAsia="Times New Roman" w:hAnsi="Arial" w:cs="Arial"/>
          <w:color w:val="000000"/>
          <w:sz w:val="24"/>
          <w:szCs w:val="24"/>
          <w:lang w:eastAsia="pt-BR"/>
        </w:rPr>
      </w:pPr>
    </w:p>
    <w:p w:rsidR="0066373E" w:rsidRPr="00027779" w:rsidRDefault="008A2244" w:rsidP="00E7448E">
      <w:pPr>
        <w:shd w:val="clear" w:color="auto" w:fill="FFFFFF"/>
        <w:spacing w:after="0" w:line="360" w:lineRule="auto"/>
        <w:jc w:val="both"/>
        <w:rPr>
          <w:rFonts w:ascii="Arial" w:eastAsia="Times New Roman" w:hAnsi="Arial" w:cs="Arial"/>
          <w:b/>
          <w:color w:val="000000"/>
          <w:sz w:val="24"/>
          <w:szCs w:val="24"/>
          <w:lang w:eastAsia="pt-BR"/>
        </w:rPr>
      </w:pPr>
      <w:r w:rsidRPr="008A2244">
        <w:rPr>
          <w:rFonts w:ascii="Arial" w:eastAsia="Times New Roman" w:hAnsi="Arial" w:cs="Arial"/>
          <w:b/>
          <w:color w:val="000000"/>
          <w:sz w:val="24"/>
          <w:szCs w:val="24"/>
          <w:lang w:eastAsia="pt-BR"/>
        </w:rPr>
        <w:t xml:space="preserve">1. </w:t>
      </w:r>
      <w:r w:rsidR="004D419B">
        <w:rPr>
          <w:rFonts w:ascii="Arial" w:eastAsia="Times New Roman" w:hAnsi="Arial" w:cs="Arial"/>
          <w:b/>
          <w:color w:val="000000"/>
          <w:sz w:val="24"/>
          <w:szCs w:val="24"/>
          <w:lang w:eastAsia="pt-BR"/>
        </w:rPr>
        <w:t>Autogestão</w:t>
      </w:r>
      <w:r w:rsidR="00173835">
        <w:rPr>
          <w:rFonts w:ascii="Arial" w:eastAsia="Times New Roman" w:hAnsi="Arial" w:cs="Arial"/>
          <w:b/>
          <w:color w:val="000000"/>
          <w:sz w:val="24"/>
          <w:szCs w:val="24"/>
          <w:lang w:eastAsia="pt-BR"/>
        </w:rPr>
        <w:t xml:space="preserve"> e Moradia</w:t>
      </w:r>
    </w:p>
    <w:p w:rsidR="002C3E15" w:rsidRPr="002C3E15" w:rsidRDefault="0066373E" w:rsidP="00E7448E">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 xml:space="preserve">O tema da autogestão não é um tema novo, muito pelo contrário, </w:t>
      </w:r>
      <w:r w:rsidR="003C406E">
        <w:rPr>
          <w:rFonts w:ascii="Arial" w:eastAsia="Times New Roman" w:hAnsi="Arial" w:cs="Arial"/>
          <w:sz w:val="24"/>
          <w:szCs w:val="24"/>
          <w:lang w:eastAsia="pt-BR"/>
        </w:rPr>
        <w:t>está presente desde</w:t>
      </w:r>
      <w:r>
        <w:rPr>
          <w:rFonts w:ascii="Arial" w:eastAsia="Times New Roman" w:hAnsi="Arial" w:cs="Arial"/>
          <w:sz w:val="24"/>
          <w:szCs w:val="24"/>
          <w:lang w:eastAsia="pt-BR"/>
        </w:rPr>
        <w:t xml:space="preserve"> os primórdios do capitalismo moderno. O debate sobre a autogestão</w:t>
      </w:r>
      <w:r w:rsidR="003C406E">
        <w:rPr>
          <w:rFonts w:ascii="Arial" w:eastAsia="Times New Roman" w:hAnsi="Arial" w:cs="Arial"/>
          <w:sz w:val="24"/>
          <w:szCs w:val="24"/>
          <w:lang w:eastAsia="pt-BR"/>
        </w:rPr>
        <w:t xml:space="preserve"> surge a partir do reconhecimento das condições de exploração da força de trabalho nas unidades de produção fabril, no</w:t>
      </w:r>
      <w:r w:rsidR="00550D0D">
        <w:rPr>
          <w:rFonts w:ascii="Arial" w:eastAsia="Times New Roman" w:hAnsi="Arial" w:cs="Arial"/>
          <w:sz w:val="24"/>
          <w:szCs w:val="24"/>
          <w:lang w:eastAsia="pt-BR"/>
        </w:rPr>
        <w:t>s</w:t>
      </w:r>
      <w:r w:rsidR="003C406E">
        <w:rPr>
          <w:rFonts w:ascii="Arial" w:eastAsia="Times New Roman" w:hAnsi="Arial" w:cs="Arial"/>
          <w:sz w:val="24"/>
          <w:szCs w:val="24"/>
          <w:lang w:eastAsia="pt-BR"/>
        </w:rPr>
        <w:t xml:space="preserve"> </w:t>
      </w:r>
      <w:r w:rsidR="00217EC9">
        <w:rPr>
          <w:rFonts w:ascii="Arial" w:eastAsia="Times New Roman" w:hAnsi="Arial" w:cs="Arial"/>
          <w:sz w:val="24"/>
          <w:szCs w:val="24"/>
          <w:lang w:eastAsia="pt-BR"/>
        </w:rPr>
        <w:t>século</w:t>
      </w:r>
      <w:r w:rsidR="00550D0D">
        <w:rPr>
          <w:rFonts w:ascii="Arial" w:eastAsia="Times New Roman" w:hAnsi="Arial" w:cs="Arial"/>
          <w:sz w:val="24"/>
          <w:szCs w:val="24"/>
          <w:lang w:eastAsia="pt-BR"/>
        </w:rPr>
        <w:t>s XVI</w:t>
      </w:r>
      <w:r w:rsidR="001F50B8">
        <w:rPr>
          <w:rFonts w:ascii="Arial" w:eastAsia="Times New Roman" w:hAnsi="Arial" w:cs="Arial"/>
          <w:sz w:val="24"/>
          <w:szCs w:val="24"/>
          <w:lang w:eastAsia="pt-BR"/>
        </w:rPr>
        <w:t>I</w:t>
      </w:r>
      <w:r w:rsidR="00550D0D">
        <w:rPr>
          <w:rFonts w:ascii="Arial" w:eastAsia="Times New Roman" w:hAnsi="Arial" w:cs="Arial"/>
          <w:sz w:val="24"/>
          <w:szCs w:val="24"/>
          <w:lang w:eastAsia="pt-BR"/>
        </w:rPr>
        <w:t>I e</w:t>
      </w:r>
      <w:r w:rsidR="00217EC9">
        <w:rPr>
          <w:rFonts w:ascii="Arial" w:eastAsia="Times New Roman" w:hAnsi="Arial" w:cs="Arial"/>
          <w:sz w:val="24"/>
          <w:szCs w:val="24"/>
          <w:lang w:eastAsia="pt-BR"/>
        </w:rPr>
        <w:t xml:space="preserve"> XIX</w:t>
      </w:r>
      <w:r w:rsidR="001D1015">
        <w:rPr>
          <w:rFonts w:ascii="Arial" w:eastAsia="Times New Roman" w:hAnsi="Arial" w:cs="Arial"/>
          <w:sz w:val="24"/>
          <w:szCs w:val="24"/>
          <w:lang w:eastAsia="pt-BR"/>
        </w:rPr>
        <w:t>, que resultaram na organização coletiva da produção</w:t>
      </w:r>
      <w:r w:rsidR="002C3E15">
        <w:rPr>
          <w:rFonts w:ascii="Arial" w:eastAsia="Times New Roman" w:hAnsi="Arial" w:cs="Arial"/>
          <w:sz w:val="24"/>
          <w:szCs w:val="24"/>
          <w:lang w:eastAsia="pt-BR"/>
        </w:rPr>
        <w:t xml:space="preserve"> pelos operários, surgindo, assim, as primeiras experiências socialistas revolucionárias (Nascimento, 2004)</w:t>
      </w:r>
      <w:r w:rsidR="00027779">
        <w:rPr>
          <w:rFonts w:ascii="Arial" w:eastAsia="Times New Roman" w:hAnsi="Arial" w:cs="Arial"/>
          <w:sz w:val="24"/>
          <w:szCs w:val="24"/>
          <w:lang w:eastAsia="pt-BR"/>
        </w:rPr>
        <w:t>.</w:t>
      </w:r>
    </w:p>
    <w:p w:rsidR="0066373E" w:rsidRPr="00086242" w:rsidRDefault="0066373E" w:rsidP="00E7448E">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No Brasil recente, o ressurgimento do movimento popular, na década de 70 e a profunda recessão econômica ocorrida nas décadas de 80 e 90</w:t>
      </w:r>
      <w:r w:rsidR="00500E17">
        <w:rPr>
          <w:rFonts w:ascii="Arial" w:eastAsia="Times New Roman" w:hAnsi="Arial" w:cs="Arial"/>
          <w:sz w:val="24"/>
          <w:szCs w:val="24"/>
          <w:lang w:eastAsia="pt-BR"/>
        </w:rPr>
        <w:t xml:space="preserve"> gerou uma nova modalidade de organização dos trabalhadores, em torno de unidades de produção geridas por eles mesmos</w:t>
      </w:r>
      <w:r w:rsidR="002C3E15">
        <w:rPr>
          <w:rFonts w:ascii="Arial" w:eastAsia="Times New Roman" w:hAnsi="Arial" w:cs="Arial"/>
          <w:sz w:val="24"/>
          <w:szCs w:val="24"/>
          <w:lang w:eastAsia="pt-BR"/>
        </w:rPr>
        <w:t>.</w:t>
      </w:r>
      <w:r w:rsidR="00044058">
        <w:rPr>
          <w:rFonts w:ascii="Arial" w:eastAsia="Times New Roman" w:hAnsi="Arial" w:cs="Arial"/>
          <w:sz w:val="24"/>
          <w:szCs w:val="24"/>
          <w:lang w:eastAsia="pt-BR"/>
        </w:rPr>
        <w:t xml:space="preserve"> </w:t>
      </w:r>
      <w:r w:rsidR="00044058" w:rsidRPr="00A33166">
        <w:rPr>
          <w:rFonts w:ascii="Arial" w:eastAsia="Times New Roman" w:hAnsi="Arial" w:cs="Arial"/>
          <w:sz w:val="24"/>
          <w:szCs w:val="24"/>
          <w:highlight w:val="yellow"/>
          <w:lang w:eastAsia="pt-BR"/>
        </w:rPr>
        <w:t xml:space="preserve">A chamada economia solidária, nome atualizado das experiências produtivas </w:t>
      </w:r>
      <w:proofErr w:type="spellStart"/>
      <w:r w:rsidR="00044058" w:rsidRPr="00A33166">
        <w:rPr>
          <w:rFonts w:ascii="Arial" w:eastAsia="Times New Roman" w:hAnsi="Arial" w:cs="Arial"/>
          <w:sz w:val="24"/>
          <w:szCs w:val="24"/>
          <w:highlight w:val="yellow"/>
          <w:lang w:eastAsia="pt-BR"/>
        </w:rPr>
        <w:t>autogestionárias</w:t>
      </w:r>
      <w:proofErr w:type="spellEnd"/>
      <w:r w:rsidR="00044058" w:rsidRPr="00A33166">
        <w:rPr>
          <w:rFonts w:ascii="Arial" w:eastAsia="Times New Roman" w:hAnsi="Arial" w:cs="Arial"/>
          <w:sz w:val="24"/>
          <w:szCs w:val="24"/>
          <w:highlight w:val="yellow"/>
          <w:lang w:eastAsia="pt-BR"/>
        </w:rPr>
        <w:t xml:space="preserve"> começam a se difundir</w:t>
      </w:r>
      <w:r w:rsidR="002C3E15" w:rsidRPr="00A33166">
        <w:rPr>
          <w:rFonts w:ascii="Arial" w:eastAsia="Times New Roman" w:hAnsi="Arial" w:cs="Arial"/>
          <w:sz w:val="24"/>
          <w:szCs w:val="24"/>
          <w:highlight w:val="yellow"/>
          <w:lang w:eastAsia="pt-BR"/>
        </w:rPr>
        <w:t xml:space="preserve"> </w:t>
      </w:r>
      <w:r w:rsidR="00044058" w:rsidRPr="00A33166">
        <w:rPr>
          <w:rFonts w:ascii="Arial" w:eastAsia="Times New Roman" w:hAnsi="Arial" w:cs="Arial"/>
          <w:sz w:val="24"/>
          <w:szCs w:val="24"/>
          <w:highlight w:val="yellow"/>
          <w:lang w:eastAsia="pt-BR"/>
        </w:rPr>
        <w:t>na década de 90</w:t>
      </w:r>
      <w:r w:rsidR="00027779" w:rsidRPr="00A33166">
        <w:rPr>
          <w:rFonts w:ascii="Arial" w:eastAsia="Times New Roman" w:hAnsi="Arial" w:cs="Arial"/>
          <w:sz w:val="24"/>
          <w:szCs w:val="24"/>
          <w:highlight w:val="yellow"/>
          <w:lang w:eastAsia="pt-BR"/>
        </w:rPr>
        <w:t>.</w:t>
      </w:r>
      <w:r w:rsidR="002C3E15" w:rsidRPr="00A33166">
        <w:rPr>
          <w:rFonts w:ascii="Arial" w:eastAsia="Times New Roman" w:hAnsi="Arial" w:cs="Arial"/>
          <w:sz w:val="24"/>
          <w:szCs w:val="24"/>
          <w:highlight w:val="yellow"/>
          <w:lang w:eastAsia="pt-BR"/>
        </w:rPr>
        <w:t xml:space="preserve"> </w:t>
      </w:r>
      <w:r w:rsidR="00A55246" w:rsidRPr="00A33166">
        <w:rPr>
          <w:rFonts w:ascii="Arial" w:eastAsia="Times New Roman" w:hAnsi="Arial" w:cs="Arial"/>
          <w:sz w:val="24"/>
          <w:szCs w:val="24"/>
          <w:highlight w:val="yellow"/>
          <w:lang w:eastAsia="pt-BR"/>
        </w:rPr>
        <w:t>Nascimento (2004) destaca que</w:t>
      </w:r>
      <w:r w:rsidR="009858F1" w:rsidRPr="00A33166">
        <w:rPr>
          <w:rFonts w:ascii="Arial" w:eastAsia="Times New Roman" w:hAnsi="Arial" w:cs="Arial"/>
          <w:sz w:val="24"/>
          <w:szCs w:val="24"/>
          <w:highlight w:val="yellow"/>
          <w:lang w:eastAsia="pt-BR"/>
        </w:rPr>
        <w:t xml:space="preserve"> a autogestão é um método e uma perspectiva de transformação social que se constrói a partir de experiências concretas de agir coletivamente, é produto da experiência de vitórias e de derrotas</w:t>
      </w:r>
      <w:r w:rsidR="009858F1" w:rsidRPr="00086242">
        <w:rPr>
          <w:rFonts w:ascii="Arial" w:eastAsia="Times New Roman" w:hAnsi="Arial" w:cs="Arial"/>
          <w:sz w:val="24"/>
          <w:szCs w:val="24"/>
          <w:lang w:eastAsia="pt-BR"/>
        </w:rPr>
        <w:t>.</w:t>
      </w:r>
    </w:p>
    <w:p w:rsidR="002B1F32" w:rsidRDefault="00027779" w:rsidP="002B1F32">
      <w:pPr>
        <w:shd w:val="clear" w:color="auto" w:fill="FFFFFF"/>
        <w:spacing w:after="0" w:line="360" w:lineRule="auto"/>
        <w:jc w:val="both"/>
        <w:rPr>
          <w:rFonts w:ascii="Times New Roman" w:hAnsi="Times New Roman" w:cs="Times New Roman"/>
          <w:sz w:val="23"/>
          <w:szCs w:val="23"/>
        </w:rPr>
      </w:pPr>
      <w:r>
        <w:rPr>
          <w:rFonts w:ascii="Arial" w:eastAsia="Times New Roman" w:hAnsi="Arial" w:cs="Arial"/>
          <w:sz w:val="24"/>
          <w:szCs w:val="24"/>
          <w:lang w:eastAsia="pt-BR"/>
        </w:rPr>
        <w:tab/>
      </w:r>
      <w:r w:rsidR="004F0881">
        <w:rPr>
          <w:rFonts w:ascii="Arial" w:eastAsia="Times New Roman" w:hAnsi="Arial" w:cs="Arial"/>
          <w:sz w:val="24"/>
          <w:szCs w:val="24"/>
          <w:lang w:eastAsia="pt-BR"/>
        </w:rPr>
        <w:t>A</w:t>
      </w:r>
      <w:r>
        <w:rPr>
          <w:rFonts w:ascii="Arial" w:eastAsia="Times New Roman" w:hAnsi="Arial" w:cs="Arial"/>
          <w:sz w:val="24"/>
          <w:szCs w:val="24"/>
          <w:lang w:eastAsia="pt-BR"/>
        </w:rPr>
        <w:t xml:space="preserve"> crise econômica e a recessão </w:t>
      </w:r>
      <w:r w:rsidR="004F0881">
        <w:rPr>
          <w:rFonts w:ascii="Arial" w:eastAsia="Times New Roman" w:hAnsi="Arial" w:cs="Arial"/>
          <w:sz w:val="24"/>
          <w:szCs w:val="24"/>
          <w:lang w:eastAsia="pt-BR"/>
        </w:rPr>
        <w:t xml:space="preserve">na década de 80 </w:t>
      </w:r>
      <w:r>
        <w:rPr>
          <w:rFonts w:ascii="Arial" w:eastAsia="Times New Roman" w:hAnsi="Arial" w:cs="Arial"/>
          <w:sz w:val="24"/>
          <w:szCs w:val="24"/>
          <w:lang w:eastAsia="pt-BR"/>
        </w:rPr>
        <w:t>acirra</w:t>
      </w:r>
      <w:r w:rsidR="00482378">
        <w:rPr>
          <w:rFonts w:ascii="Arial" w:eastAsia="Times New Roman" w:hAnsi="Arial" w:cs="Arial"/>
          <w:sz w:val="24"/>
          <w:szCs w:val="24"/>
          <w:lang w:eastAsia="pt-BR"/>
        </w:rPr>
        <w:t>ra</w:t>
      </w:r>
      <w:r w:rsidR="008A0FA3">
        <w:rPr>
          <w:rFonts w:ascii="Arial" w:eastAsia="Times New Roman" w:hAnsi="Arial" w:cs="Arial"/>
          <w:sz w:val="24"/>
          <w:szCs w:val="24"/>
          <w:lang w:eastAsia="pt-BR"/>
        </w:rPr>
        <w:t>m</w:t>
      </w:r>
      <w:r>
        <w:rPr>
          <w:rFonts w:ascii="Arial" w:eastAsia="Times New Roman" w:hAnsi="Arial" w:cs="Arial"/>
          <w:sz w:val="24"/>
          <w:szCs w:val="24"/>
          <w:lang w:eastAsia="pt-BR"/>
        </w:rPr>
        <w:t xml:space="preserve"> o conflito em torno da luta por moradia nas cidades. Este </w:t>
      </w:r>
      <w:r w:rsidR="00482378">
        <w:rPr>
          <w:rFonts w:ascii="Arial" w:eastAsia="Times New Roman" w:hAnsi="Arial" w:cs="Arial"/>
          <w:sz w:val="24"/>
          <w:szCs w:val="24"/>
          <w:lang w:eastAsia="pt-BR"/>
        </w:rPr>
        <w:t>foi</w:t>
      </w:r>
      <w:r>
        <w:rPr>
          <w:rFonts w:ascii="Arial" w:eastAsia="Times New Roman" w:hAnsi="Arial" w:cs="Arial"/>
          <w:sz w:val="24"/>
          <w:szCs w:val="24"/>
          <w:lang w:eastAsia="pt-BR"/>
        </w:rPr>
        <w:t xml:space="preserve"> um período de intensas </w:t>
      </w:r>
      <w:r w:rsidR="00305EC6">
        <w:rPr>
          <w:rFonts w:ascii="Arial" w:eastAsia="Times New Roman" w:hAnsi="Arial" w:cs="Arial"/>
          <w:sz w:val="24"/>
          <w:szCs w:val="24"/>
          <w:lang w:eastAsia="pt-BR"/>
        </w:rPr>
        <w:t xml:space="preserve">mobilizações, organização social e </w:t>
      </w:r>
      <w:r>
        <w:rPr>
          <w:rFonts w:ascii="Arial" w:eastAsia="Times New Roman" w:hAnsi="Arial" w:cs="Arial"/>
          <w:sz w:val="24"/>
          <w:szCs w:val="24"/>
          <w:lang w:eastAsia="pt-BR"/>
        </w:rPr>
        <w:t>ocupações urbanas em áreas periféricas</w:t>
      </w:r>
      <w:r w:rsidR="008A0FA3">
        <w:rPr>
          <w:rFonts w:ascii="Arial" w:eastAsia="Times New Roman" w:hAnsi="Arial" w:cs="Arial"/>
          <w:sz w:val="24"/>
          <w:szCs w:val="24"/>
          <w:lang w:eastAsia="pt-BR"/>
        </w:rPr>
        <w:t xml:space="preserve">. </w:t>
      </w:r>
      <w:r w:rsidR="001F50B8">
        <w:rPr>
          <w:rFonts w:ascii="Arial" w:eastAsia="Times New Roman" w:hAnsi="Arial" w:cs="Arial"/>
          <w:sz w:val="24"/>
          <w:szCs w:val="24"/>
          <w:lang w:eastAsia="pt-BR"/>
        </w:rPr>
        <w:t>A demanda por moradia</w:t>
      </w:r>
      <w:r w:rsidR="00006DD8">
        <w:rPr>
          <w:rFonts w:ascii="Arial" w:eastAsia="Times New Roman" w:hAnsi="Arial" w:cs="Arial"/>
          <w:sz w:val="24"/>
          <w:szCs w:val="24"/>
          <w:lang w:eastAsia="pt-BR"/>
        </w:rPr>
        <w:t xml:space="preserve"> e</w:t>
      </w:r>
      <w:r w:rsidR="001F50B8">
        <w:rPr>
          <w:rFonts w:ascii="Arial" w:eastAsia="Times New Roman" w:hAnsi="Arial" w:cs="Arial"/>
          <w:sz w:val="24"/>
          <w:szCs w:val="24"/>
          <w:lang w:eastAsia="pt-BR"/>
        </w:rPr>
        <w:t xml:space="preserve"> a forte organização popular </w:t>
      </w:r>
      <w:r w:rsidR="00044058">
        <w:rPr>
          <w:rFonts w:ascii="Arial" w:eastAsia="Times New Roman" w:hAnsi="Arial" w:cs="Arial"/>
          <w:sz w:val="24"/>
          <w:szCs w:val="24"/>
          <w:lang w:eastAsia="pt-BR"/>
        </w:rPr>
        <w:t>possibilitaram</w:t>
      </w:r>
      <w:r w:rsidR="001F50B8">
        <w:rPr>
          <w:rFonts w:ascii="Arial" w:eastAsia="Times New Roman" w:hAnsi="Arial" w:cs="Arial"/>
          <w:sz w:val="24"/>
          <w:szCs w:val="24"/>
          <w:lang w:eastAsia="pt-BR"/>
        </w:rPr>
        <w:t xml:space="preserve"> as condições para a intensificação de experiências de construção em mutirão que </w:t>
      </w:r>
      <w:r w:rsidR="00044058">
        <w:rPr>
          <w:rFonts w:ascii="Arial" w:eastAsia="Times New Roman" w:hAnsi="Arial" w:cs="Arial"/>
          <w:sz w:val="24"/>
          <w:szCs w:val="24"/>
          <w:lang w:eastAsia="pt-BR"/>
        </w:rPr>
        <w:t>evoluíram</w:t>
      </w:r>
      <w:r w:rsidR="001F50B8">
        <w:rPr>
          <w:rFonts w:ascii="Arial" w:eastAsia="Times New Roman" w:hAnsi="Arial" w:cs="Arial"/>
          <w:sz w:val="24"/>
          <w:szCs w:val="24"/>
          <w:lang w:eastAsia="pt-BR"/>
        </w:rPr>
        <w:t xml:space="preserve"> para uma concepção autogestionária </w:t>
      </w:r>
      <w:r w:rsidR="00006DD8">
        <w:rPr>
          <w:rFonts w:ascii="Arial" w:eastAsia="Times New Roman" w:hAnsi="Arial" w:cs="Arial"/>
          <w:sz w:val="24"/>
          <w:szCs w:val="24"/>
          <w:lang w:eastAsia="pt-BR"/>
        </w:rPr>
        <w:t xml:space="preserve">da produção </w:t>
      </w:r>
      <w:r w:rsidR="00006DD8">
        <w:rPr>
          <w:rFonts w:ascii="Arial" w:eastAsia="Times New Roman" w:hAnsi="Arial" w:cs="Arial"/>
          <w:sz w:val="24"/>
          <w:szCs w:val="24"/>
          <w:lang w:eastAsia="pt-BR"/>
        </w:rPr>
        <w:lastRenderedPageBreak/>
        <w:t>de habitação de interesse social</w:t>
      </w:r>
      <w:r w:rsidR="001F50B8">
        <w:rPr>
          <w:rFonts w:ascii="Arial" w:eastAsia="Times New Roman" w:hAnsi="Arial" w:cs="Arial"/>
          <w:sz w:val="24"/>
          <w:szCs w:val="24"/>
          <w:lang w:eastAsia="pt-BR"/>
        </w:rPr>
        <w:t>, bastante influenciada p</w:t>
      </w:r>
      <w:r w:rsidR="00006DD8">
        <w:rPr>
          <w:rFonts w:ascii="Arial" w:eastAsia="Times New Roman" w:hAnsi="Arial" w:cs="Arial"/>
          <w:sz w:val="24"/>
          <w:szCs w:val="24"/>
          <w:lang w:eastAsia="pt-BR"/>
        </w:rPr>
        <w:t>ela experiência uruguaia de cooperativas de ajuda mútua</w:t>
      </w:r>
      <w:r w:rsidR="000D7F79">
        <w:rPr>
          <w:rFonts w:ascii="Arial" w:eastAsia="Times New Roman" w:hAnsi="Arial" w:cs="Arial"/>
          <w:sz w:val="24"/>
          <w:szCs w:val="24"/>
          <w:lang w:eastAsia="pt-BR"/>
        </w:rPr>
        <w:t>, no caso de São Paulo</w:t>
      </w:r>
      <w:r w:rsidR="00006DD8">
        <w:rPr>
          <w:rFonts w:ascii="Arial" w:eastAsia="Times New Roman" w:hAnsi="Arial" w:cs="Arial"/>
          <w:sz w:val="24"/>
          <w:szCs w:val="24"/>
          <w:lang w:eastAsia="pt-BR"/>
        </w:rPr>
        <w:t>.</w:t>
      </w:r>
    </w:p>
    <w:p w:rsidR="0052028A" w:rsidRDefault="004F0881" w:rsidP="00C03A16">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São</w:t>
      </w:r>
      <w:r w:rsidR="00CD2BC3">
        <w:rPr>
          <w:rFonts w:ascii="Arial" w:eastAsia="Times New Roman" w:hAnsi="Arial" w:cs="Arial"/>
          <w:sz w:val="24"/>
          <w:szCs w:val="24"/>
          <w:lang w:eastAsia="pt-BR"/>
        </w:rPr>
        <w:t xml:space="preserve"> muitas</w:t>
      </w:r>
      <w:r w:rsidR="00044058">
        <w:rPr>
          <w:rFonts w:ascii="Arial" w:eastAsia="Times New Roman" w:hAnsi="Arial" w:cs="Arial"/>
          <w:sz w:val="24"/>
          <w:szCs w:val="24"/>
          <w:lang w:eastAsia="pt-BR"/>
        </w:rPr>
        <w:t>, no entanto,</w:t>
      </w:r>
      <w:r w:rsidR="00CD2BC3">
        <w:rPr>
          <w:rFonts w:ascii="Arial" w:eastAsia="Times New Roman" w:hAnsi="Arial" w:cs="Arial"/>
          <w:sz w:val="24"/>
          <w:szCs w:val="24"/>
          <w:lang w:eastAsia="pt-BR"/>
        </w:rPr>
        <w:t xml:space="preserve"> as concepções do que seja a au</w:t>
      </w:r>
      <w:r>
        <w:rPr>
          <w:rFonts w:ascii="Arial" w:eastAsia="Times New Roman" w:hAnsi="Arial" w:cs="Arial"/>
          <w:sz w:val="24"/>
          <w:szCs w:val="24"/>
          <w:lang w:eastAsia="pt-BR"/>
        </w:rPr>
        <w:t xml:space="preserve">togestão na atividade </w:t>
      </w:r>
      <w:proofErr w:type="gramStart"/>
      <w:r>
        <w:rPr>
          <w:rFonts w:ascii="Arial" w:eastAsia="Times New Roman" w:hAnsi="Arial" w:cs="Arial"/>
          <w:sz w:val="24"/>
          <w:szCs w:val="24"/>
          <w:lang w:eastAsia="pt-BR"/>
        </w:rPr>
        <w:t>produtiva</w:t>
      </w:r>
      <w:proofErr w:type="gramEnd"/>
      <w:r>
        <w:rPr>
          <w:rFonts w:ascii="Arial" w:eastAsia="Times New Roman" w:hAnsi="Arial" w:cs="Arial"/>
          <w:sz w:val="24"/>
          <w:szCs w:val="24"/>
          <w:lang w:eastAsia="pt-BR"/>
        </w:rPr>
        <w:t xml:space="preserve"> e também muitas as diferentes perspectivas que</w:t>
      </w:r>
      <w:r w:rsidR="00CD2BC3">
        <w:rPr>
          <w:rFonts w:ascii="Arial" w:eastAsia="Times New Roman" w:hAnsi="Arial" w:cs="Arial"/>
          <w:sz w:val="24"/>
          <w:szCs w:val="24"/>
          <w:lang w:eastAsia="pt-BR"/>
        </w:rPr>
        <w:t xml:space="preserve"> estão presentes no que vem sendo chamado de “a produção soci</w:t>
      </w:r>
      <w:r w:rsidR="00A55246">
        <w:rPr>
          <w:rFonts w:ascii="Arial" w:eastAsia="Times New Roman" w:hAnsi="Arial" w:cs="Arial"/>
          <w:sz w:val="24"/>
          <w:szCs w:val="24"/>
          <w:lang w:eastAsia="pt-BR"/>
        </w:rPr>
        <w:t xml:space="preserve">al da moradia autogestionária”. Identificar as diferentes concepções do que seja a autogestão, especialmente no caso da produção social da moradia é um desafio não muito simples e uma tarefa ainda a ser empreendida. </w:t>
      </w:r>
      <w:r w:rsidR="00CD2BC3">
        <w:rPr>
          <w:rFonts w:ascii="Arial" w:eastAsia="Times New Roman" w:hAnsi="Arial" w:cs="Arial"/>
          <w:sz w:val="24"/>
          <w:szCs w:val="24"/>
          <w:lang w:eastAsia="pt-BR"/>
        </w:rPr>
        <w:t xml:space="preserve">Não há um modelo único </w:t>
      </w:r>
      <w:r w:rsidR="00D95582">
        <w:rPr>
          <w:rFonts w:ascii="Arial" w:eastAsia="Times New Roman" w:hAnsi="Arial" w:cs="Arial"/>
          <w:sz w:val="24"/>
          <w:szCs w:val="24"/>
          <w:lang w:eastAsia="pt-BR"/>
        </w:rPr>
        <w:t>para os diversos empreendimentos autogestionários.</w:t>
      </w:r>
      <w:r w:rsidR="00CD2BC3">
        <w:rPr>
          <w:rFonts w:ascii="Arial" w:eastAsia="Times New Roman" w:hAnsi="Arial" w:cs="Arial"/>
          <w:sz w:val="24"/>
          <w:szCs w:val="24"/>
          <w:lang w:eastAsia="pt-BR"/>
        </w:rPr>
        <w:t xml:space="preserve"> </w:t>
      </w:r>
      <w:r w:rsidR="00D95582">
        <w:rPr>
          <w:rFonts w:ascii="Arial" w:eastAsia="Times New Roman" w:hAnsi="Arial" w:cs="Arial"/>
          <w:sz w:val="24"/>
          <w:szCs w:val="24"/>
          <w:lang w:eastAsia="pt-BR"/>
        </w:rPr>
        <w:t xml:space="preserve">O que </w:t>
      </w:r>
      <w:r w:rsidR="00A55246">
        <w:rPr>
          <w:rFonts w:ascii="Arial" w:eastAsia="Times New Roman" w:hAnsi="Arial" w:cs="Arial"/>
          <w:sz w:val="24"/>
          <w:szCs w:val="24"/>
          <w:lang w:eastAsia="pt-BR"/>
        </w:rPr>
        <w:t>vem sendo</w:t>
      </w:r>
      <w:r w:rsidR="00D95582">
        <w:rPr>
          <w:rFonts w:ascii="Arial" w:eastAsia="Times New Roman" w:hAnsi="Arial" w:cs="Arial"/>
          <w:sz w:val="24"/>
          <w:szCs w:val="24"/>
          <w:lang w:eastAsia="pt-BR"/>
        </w:rPr>
        <w:t xml:space="preserve"> apontado como</w:t>
      </w:r>
      <w:r w:rsidR="00CD2BC3">
        <w:rPr>
          <w:rFonts w:ascii="Arial" w:eastAsia="Times New Roman" w:hAnsi="Arial" w:cs="Arial"/>
          <w:sz w:val="24"/>
          <w:szCs w:val="24"/>
          <w:lang w:eastAsia="pt-BR"/>
        </w:rPr>
        <w:t xml:space="preserve"> </w:t>
      </w:r>
      <w:r w:rsidR="009440BB">
        <w:rPr>
          <w:rFonts w:ascii="Arial" w:eastAsia="Times New Roman" w:hAnsi="Arial" w:cs="Arial"/>
          <w:sz w:val="24"/>
          <w:szCs w:val="24"/>
          <w:lang w:eastAsia="pt-BR"/>
        </w:rPr>
        <w:t>elemento comum são os</w:t>
      </w:r>
      <w:r w:rsidR="00CD2BC3">
        <w:rPr>
          <w:rFonts w:ascii="Arial" w:eastAsia="Times New Roman" w:hAnsi="Arial" w:cs="Arial"/>
          <w:sz w:val="24"/>
          <w:szCs w:val="24"/>
          <w:lang w:eastAsia="pt-BR"/>
        </w:rPr>
        <w:t xml:space="preserve"> </w:t>
      </w:r>
      <w:r w:rsidR="00447BB1">
        <w:rPr>
          <w:rFonts w:ascii="Arial" w:eastAsia="Times New Roman" w:hAnsi="Arial" w:cs="Arial"/>
          <w:sz w:val="24"/>
          <w:szCs w:val="24"/>
          <w:lang w:eastAsia="pt-BR"/>
        </w:rPr>
        <w:t xml:space="preserve">princípios </w:t>
      </w:r>
      <w:r w:rsidR="009440BB">
        <w:rPr>
          <w:rFonts w:ascii="Arial" w:eastAsia="Times New Roman" w:hAnsi="Arial" w:cs="Arial"/>
          <w:sz w:val="24"/>
          <w:szCs w:val="24"/>
          <w:lang w:eastAsia="pt-BR"/>
        </w:rPr>
        <w:t xml:space="preserve">da autonomia </w:t>
      </w:r>
      <w:r w:rsidR="006976DF">
        <w:rPr>
          <w:rFonts w:ascii="Arial" w:eastAsia="Times New Roman" w:hAnsi="Arial" w:cs="Arial"/>
          <w:sz w:val="24"/>
          <w:szCs w:val="24"/>
          <w:lang w:eastAsia="pt-BR"/>
        </w:rPr>
        <w:t>e gestão coletiva</w:t>
      </w:r>
      <w:r w:rsidR="00A71576">
        <w:rPr>
          <w:rFonts w:ascii="Arial" w:eastAsia="Times New Roman" w:hAnsi="Arial" w:cs="Arial"/>
          <w:sz w:val="24"/>
          <w:szCs w:val="24"/>
          <w:lang w:eastAsia="pt-BR"/>
        </w:rPr>
        <w:t>:</w:t>
      </w:r>
      <w:r w:rsidR="00447BB1">
        <w:rPr>
          <w:rFonts w:ascii="Arial" w:eastAsia="Times New Roman" w:hAnsi="Arial" w:cs="Arial"/>
          <w:sz w:val="24"/>
          <w:szCs w:val="24"/>
          <w:lang w:eastAsia="pt-BR"/>
        </w:rPr>
        <w:t xml:space="preserve"> é o próprio grupo de futuros moradores</w:t>
      </w:r>
      <w:r w:rsidR="0052028A">
        <w:rPr>
          <w:rFonts w:ascii="Arial" w:eastAsia="Times New Roman" w:hAnsi="Arial" w:cs="Arial"/>
          <w:sz w:val="24"/>
          <w:szCs w:val="24"/>
          <w:lang w:eastAsia="pt-BR"/>
        </w:rPr>
        <w:t xml:space="preserve"> (associados e/ou cooperativados)</w:t>
      </w:r>
      <w:r w:rsidR="00447BB1">
        <w:rPr>
          <w:rFonts w:ascii="Arial" w:eastAsia="Times New Roman" w:hAnsi="Arial" w:cs="Arial"/>
          <w:sz w:val="24"/>
          <w:szCs w:val="24"/>
          <w:lang w:eastAsia="pt-BR"/>
        </w:rPr>
        <w:t xml:space="preserve"> que toma as decisões </w:t>
      </w:r>
      <w:r w:rsidR="009440BB">
        <w:rPr>
          <w:rFonts w:ascii="Arial" w:eastAsia="Times New Roman" w:hAnsi="Arial" w:cs="Arial"/>
          <w:sz w:val="24"/>
          <w:szCs w:val="24"/>
          <w:lang w:eastAsia="pt-BR"/>
        </w:rPr>
        <w:t xml:space="preserve">necessárias </w:t>
      </w:r>
      <w:r w:rsidR="00C03A16">
        <w:rPr>
          <w:rFonts w:ascii="Arial" w:eastAsia="Times New Roman" w:hAnsi="Arial" w:cs="Arial"/>
          <w:sz w:val="24"/>
          <w:szCs w:val="24"/>
          <w:lang w:eastAsia="pt-BR"/>
        </w:rPr>
        <w:t>para a realização do</w:t>
      </w:r>
      <w:r w:rsidR="009440BB">
        <w:rPr>
          <w:rFonts w:ascii="Arial" w:eastAsia="Times New Roman" w:hAnsi="Arial" w:cs="Arial"/>
          <w:sz w:val="24"/>
          <w:szCs w:val="24"/>
          <w:lang w:eastAsia="pt-BR"/>
        </w:rPr>
        <w:t xml:space="preserve"> </w:t>
      </w:r>
      <w:r w:rsidR="006976DF">
        <w:rPr>
          <w:rFonts w:ascii="Arial" w:eastAsia="Times New Roman" w:hAnsi="Arial" w:cs="Arial"/>
          <w:sz w:val="24"/>
          <w:szCs w:val="24"/>
          <w:lang w:eastAsia="pt-BR"/>
        </w:rPr>
        <w:t>empreendimento</w:t>
      </w:r>
      <w:r w:rsidR="00447BB1">
        <w:rPr>
          <w:rFonts w:ascii="Arial" w:eastAsia="Times New Roman" w:hAnsi="Arial" w:cs="Arial"/>
          <w:sz w:val="24"/>
          <w:szCs w:val="24"/>
          <w:lang w:eastAsia="pt-BR"/>
        </w:rPr>
        <w:t xml:space="preserve">. </w:t>
      </w:r>
      <w:r w:rsidR="00A55246">
        <w:rPr>
          <w:rFonts w:ascii="Arial" w:eastAsia="Times New Roman" w:hAnsi="Arial" w:cs="Arial"/>
          <w:sz w:val="24"/>
          <w:szCs w:val="24"/>
          <w:lang w:eastAsia="pt-BR"/>
        </w:rPr>
        <w:t>Neste sentido</w:t>
      </w:r>
      <w:r w:rsidR="00447BB1">
        <w:rPr>
          <w:rFonts w:ascii="Arial" w:eastAsia="Times New Roman" w:hAnsi="Arial" w:cs="Arial"/>
          <w:sz w:val="24"/>
          <w:szCs w:val="24"/>
          <w:lang w:eastAsia="pt-BR"/>
        </w:rPr>
        <w:t>,</w:t>
      </w:r>
      <w:r w:rsidR="00512384">
        <w:rPr>
          <w:rFonts w:ascii="Arial" w:eastAsia="Times New Roman" w:hAnsi="Arial" w:cs="Arial"/>
          <w:sz w:val="24"/>
          <w:szCs w:val="24"/>
          <w:lang w:eastAsia="pt-BR"/>
        </w:rPr>
        <w:t xml:space="preserve"> </w:t>
      </w:r>
      <w:r w:rsidR="00447BB1">
        <w:rPr>
          <w:rFonts w:ascii="Arial" w:eastAsia="Times New Roman" w:hAnsi="Arial" w:cs="Arial"/>
          <w:sz w:val="24"/>
          <w:szCs w:val="24"/>
          <w:lang w:eastAsia="pt-BR"/>
        </w:rPr>
        <w:t xml:space="preserve">a autogestão </w:t>
      </w:r>
      <w:r w:rsidR="00A55246">
        <w:rPr>
          <w:rFonts w:ascii="Arial" w:eastAsia="Times New Roman" w:hAnsi="Arial" w:cs="Arial"/>
          <w:sz w:val="24"/>
          <w:szCs w:val="24"/>
          <w:lang w:eastAsia="pt-BR"/>
        </w:rPr>
        <w:t>seria</w:t>
      </w:r>
      <w:r w:rsidR="00447BB1">
        <w:rPr>
          <w:rFonts w:ascii="Arial" w:eastAsia="Times New Roman" w:hAnsi="Arial" w:cs="Arial"/>
          <w:sz w:val="24"/>
          <w:szCs w:val="24"/>
          <w:lang w:eastAsia="pt-BR"/>
        </w:rPr>
        <w:t xml:space="preserve"> indissociável da organização</w:t>
      </w:r>
      <w:r w:rsidR="00512384">
        <w:rPr>
          <w:rFonts w:ascii="Arial" w:eastAsia="Times New Roman" w:hAnsi="Arial" w:cs="Arial"/>
          <w:sz w:val="24"/>
          <w:szCs w:val="24"/>
          <w:lang w:eastAsia="pt-BR"/>
        </w:rPr>
        <w:t xml:space="preserve"> do grupo</w:t>
      </w:r>
      <w:r w:rsidR="006C761D">
        <w:rPr>
          <w:rFonts w:ascii="Arial" w:eastAsia="Times New Roman" w:hAnsi="Arial" w:cs="Arial"/>
          <w:sz w:val="24"/>
          <w:szCs w:val="24"/>
          <w:lang w:eastAsia="pt-BR"/>
        </w:rPr>
        <w:t xml:space="preserve"> e de sua autonomia</w:t>
      </w:r>
      <w:r w:rsidR="0052028A">
        <w:rPr>
          <w:rFonts w:ascii="Arial" w:eastAsia="Times New Roman" w:hAnsi="Arial" w:cs="Arial"/>
          <w:sz w:val="24"/>
          <w:szCs w:val="24"/>
          <w:lang w:eastAsia="pt-BR"/>
        </w:rPr>
        <w:t>.</w:t>
      </w:r>
    </w:p>
    <w:p w:rsidR="007D75FE" w:rsidRDefault="00A55246" w:rsidP="00F22458">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Já o</w:t>
      </w:r>
      <w:r w:rsidR="00C03A16">
        <w:rPr>
          <w:rFonts w:ascii="Arial" w:eastAsia="Times New Roman" w:hAnsi="Arial" w:cs="Arial"/>
          <w:sz w:val="24"/>
          <w:szCs w:val="24"/>
          <w:lang w:eastAsia="pt-BR"/>
        </w:rPr>
        <w:t xml:space="preserve">s </w:t>
      </w:r>
      <w:r w:rsidR="00C361F0">
        <w:rPr>
          <w:rFonts w:ascii="Arial" w:eastAsia="Times New Roman" w:hAnsi="Arial" w:cs="Arial"/>
          <w:sz w:val="24"/>
          <w:szCs w:val="24"/>
          <w:lang w:eastAsia="pt-BR"/>
        </w:rPr>
        <w:t xml:space="preserve">programas </w:t>
      </w:r>
      <w:r>
        <w:rPr>
          <w:rFonts w:ascii="Arial" w:eastAsia="Times New Roman" w:hAnsi="Arial" w:cs="Arial"/>
          <w:sz w:val="24"/>
          <w:szCs w:val="24"/>
          <w:lang w:eastAsia="pt-BR"/>
        </w:rPr>
        <w:t>governamentais</w:t>
      </w:r>
      <w:r w:rsidR="0057649C">
        <w:rPr>
          <w:rFonts w:ascii="Arial" w:eastAsia="Times New Roman" w:hAnsi="Arial" w:cs="Arial"/>
          <w:sz w:val="24"/>
          <w:szCs w:val="24"/>
          <w:lang w:eastAsia="pt-BR"/>
        </w:rPr>
        <w:t xml:space="preserve"> </w:t>
      </w:r>
      <w:r w:rsidR="00C361F0">
        <w:rPr>
          <w:rFonts w:ascii="Arial" w:eastAsia="Times New Roman" w:hAnsi="Arial" w:cs="Arial"/>
          <w:sz w:val="24"/>
          <w:szCs w:val="24"/>
          <w:lang w:eastAsia="pt-BR"/>
        </w:rPr>
        <w:t xml:space="preserve">existentes </w:t>
      </w:r>
      <w:r>
        <w:rPr>
          <w:rFonts w:ascii="Arial" w:eastAsia="Times New Roman" w:hAnsi="Arial" w:cs="Arial"/>
          <w:sz w:val="24"/>
          <w:szCs w:val="24"/>
          <w:lang w:eastAsia="pt-BR"/>
        </w:rPr>
        <w:t xml:space="preserve">- Programa Crédito Solidário, Apoio à Produção Social da Moradia e Programa Minha Casa Minha Vida Entidades - </w:t>
      </w:r>
      <w:r w:rsidR="00C361F0">
        <w:rPr>
          <w:rFonts w:ascii="Arial" w:eastAsia="Times New Roman" w:hAnsi="Arial" w:cs="Arial"/>
          <w:sz w:val="24"/>
          <w:szCs w:val="24"/>
          <w:lang w:eastAsia="pt-BR"/>
        </w:rPr>
        <w:t xml:space="preserve">admitem </w:t>
      </w:r>
      <w:r w:rsidR="00C03A16">
        <w:rPr>
          <w:rFonts w:ascii="Arial" w:eastAsia="Times New Roman" w:hAnsi="Arial" w:cs="Arial"/>
          <w:sz w:val="24"/>
          <w:szCs w:val="24"/>
          <w:lang w:eastAsia="pt-BR"/>
        </w:rPr>
        <w:t xml:space="preserve">diferentes </w:t>
      </w:r>
      <w:r w:rsidR="00C361F0">
        <w:rPr>
          <w:rFonts w:ascii="Arial" w:eastAsia="Times New Roman" w:hAnsi="Arial" w:cs="Arial"/>
          <w:sz w:val="24"/>
          <w:szCs w:val="24"/>
          <w:lang w:eastAsia="pt-BR"/>
        </w:rPr>
        <w:t xml:space="preserve">regimes de </w:t>
      </w:r>
      <w:r w:rsidR="00C62EC6">
        <w:rPr>
          <w:rFonts w:ascii="Arial" w:eastAsia="Times New Roman" w:hAnsi="Arial" w:cs="Arial"/>
          <w:sz w:val="24"/>
          <w:szCs w:val="24"/>
          <w:lang w:eastAsia="pt-BR"/>
        </w:rPr>
        <w:t xml:space="preserve">construção. </w:t>
      </w:r>
      <w:r>
        <w:rPr>
          <w:rFonts w:ascii="Arial" w:eastAsia="Times New Roman" w:hAnsi="Arial" w:cs="Arial"/>
          <w:sz w:val="24"/>
          <w:szCs w:val="24"/>
          <w:lang w:eastAsia="pt-BR"/>
        </w:rPr>
        <w:t>A</w:t>
      </w:r>
      <w:r w:rsidR="00C97761">
        <w:rPr>
          <w:rFonts w:ascii="Arial" w:eastAsia="Times New Roman" w:hAnsi="Arial" w:cs="Arial"/>
          <w:sz w:val="24"/>
          <w:szCs w:val="24"/>
          <w:lang w:eastAsia="pt-BR"/>
        </w:rPr>
        <w:t xml:space="preserve"> autogestão não está associada à forma de construção</w:t>
      </w:r>
      <w:r w:rsidR="00BC2530">
        <w:rPr>
          <w:rFonts w:ascii="Arial" w:eastAsia="Times New Roman" w:hAnsi="Arial" w:cs="Arial"/>
          <w:sz w:val="24"/>
          <w:szCs w:val="24"/>
          <w:lang w:eastAsia="pt-BR"/>
        </w:rPr>
        <w:t>,</w:t>
      </w:r>
      <w:r w:rsidR="00C97761">
        <w:rPr>
          <w:rFonts w:ascii="Arial" w:eastAsia="Times New Roman" w:hAnsi="Arial" w:cs="Arial"/>
          <w:sz w:val="24"/>
          <w:szCs w:val="24"/>
          <w:lang w:eastAsia="pt-BR"/>
        </w:rPr>
        <w:t xml:space="preserve"> mas à autonomia dada a um grupo organizado por uma associação comunitária ou cooperativa que tomará as decisões referentes a</w:t>
      </w:r>
      <w:r w:rsidR="008F5F23">
        <w:rPr>
          <w:rFonts w:ascii="Arial" w:eastAsia="Times New Roman" w:hAnsi="Arial" w:cs="Arial"/>
          <w:sz w:val="24"/>
          <w:szCs w:val="24"/>
          <w:lang w:eastAsia="pt-BR"/>
        </w:rPr>
        <w:t>o</w:t>
      </w:r>
      <w:r w:rsidR="00C97761">
        <w:rPr>
          <w:rFonts w:ascii="Arial" w:eastAsia="Times New Roman" w:hAnsi="Arial" w:cs="Arial"/>
          <w:sz w:val="24"/>
          <w:szCs w:val="24"/>
          <w:lang w:eastAsia="pt-BR"/>
        </w:rPr>
        <w:t xml:space="preserve"> empreendimento: sua localização, projeto, </w:t>
      </w:r>
      <w:r w:rsidR="00BC2530">
        <w:rPr>
          <w:rFonts w:ascii="Arial" w:eastAsia="Times New Roman" w:hAnsi="Arial" w:cs="Arial"/>
          <w:sz w:val="24"/>
          <w:szCs w:val="24"/>
          <w:lang w:eastAsia="pt-BR"/>
        </w:rPr>
        <w:t xml:space="preserve">acabamentos, </w:t>
      </w:r>
      <w:r w:rsidR="00C97761">
        <w:rPr>
          <w:rFonts w:ascii="Arial" w:eastAsia="Times New Roman" w:hAnsi="Arial" w:cs="Arial"/>
          <w:sz w:val="24"/>
          <w:szCs w:val="24"/>
          <w:lang w:eastAsia="pt-BR"/>
        </w:rPr>
        <w:t>forma de construção</w:t>
      </w:r>
      <w:r w:rsidR="00BC2530">
        <w:rPr>
          <w:rFonts w:ascii="Arial" w:eastAsia="Times New Roman" w:hAnsi="Arial" w:cs="Arial"/>
          <w:sz w:val="24"/>
          <w:szCs w:val="24"/>
          <w:lang w:eastAsia="pt-BR"/>
        </w:rPr>
        <w:t xml:space="preserve">, entre outros </w:t>
      </w:r>
      <w:r w:rsidR="007D75FE">
        <w:rPr>
          <w:rFonts w:ascii="Arial" w:eastAsia="Times New Roman" w:hAnsi="Arial" w:cs="Arial"/>
          <w:sz w:val="24"/>
          <w:szCs w:val="24"/>
          <w:lang w:eastAsia="pt-BR"/>
        </w:rPr>
        <w:t>aspectos.</w:t>
      </w:r>
    </w:p>
    <w:p w:rsidR="004D419B" w:rsidRPr="001A090D" w:rsidRDefault="00A55246" w:rsidP="007D75FE">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Os programas admitem, assim,</w:t>
      </w:r>
      <w:r w:rsidR="00F22458">
        <w:rPr>
          <w:rFonts w:ascii="Arial" w:eastAsia="Times New Roman" w:hAnsi="Arial" w:cs="Arial"/>
          <w:sz w:val="24"/>
          <w:szCs w:val="24"/>
          <w:lang w:eastAsia="pt-BR"/>
        </w:rPr>
        <w:t xml:space="preserve"> diferentes formas de construção.</w:t>
      </w:r>
      <w:r w:rsidR="007D75FE">
        <w:rPr>
          <w:rFonts w:ascii="Arial" w:eastAsia="Times New Roman" w:hAnsi="Arial" w:cs="Arial"/>
          <w:sz w:val="24"/>
          <w:szCs w:val="24"/>
          <w:lang w:eastAsia="pt-BR"/>
        </w:rPr>
        <w:t xml:space="preserve"> </w:t>
      </w:r>
      <w:r w:rsidR="003C2530">
        <w:rPr>
          <w:rFonts w:ascii="Arial" w:eastAsia="Times New Roman" w:hAnsi="Arial" w:cs="Arial"/>
          <w:sz w:val="24"/>
          <w:szCs w:val="24"/>
          <w:lang w:eastAsia="pt-BR"/>
        </w:rPr>
        <w:t>Entre as formas de construção</w:t>
      </w:r>
      <w:r w:rsidR="006C761D">
        <w:rPr>
          <w:rFonts w:ascii="Arial" w:eastAsia="Times New Roman" w:hAnsi="Arial" w:cs="Arial"/>
          <w:sz w:val="24"/>
          <w:szCs w:val="24"/>
          <w:lang w:eastAsia="pt-BR"/>
        </w:rPr>
        <w:t xml:space="preserve"> </w:t>
      </w:r>
      <w:r w:rsidR="007264B1">
        <w:rPr>
          <w:rFonts w:ascii="Arial" w:eastAsia="Times New Roman" w:hAnsi="Arial" w:cs="Arial"/>
          <w:sz w:val="24"/>
          <w:szCs w:val="24"/>
          <w:lang w:eastAsia="pt-BR"/>
        </w:rPr>
        <w:t>possíveis</w:t>
      </w:r>
      <w:r w:rsidR="003C2530">
        <w:rPr>
          <w:rFonts w:ascii="Arial" w:eastAsia="Times New Roman" w:hAnsi="Arial" w:cs="Arial"/>
          <w:sz w:val="24"/>
          <w:szCs w:val="24"/>
          <w:lang w:eastAsia="pt-BR"/>
        </w:rPr>
        <w:t>, estão previstas</w:t>
      </w:r>
      <w:r w:rsidR="00A71576" w:rsidRPr="00A71576">
        <w:rPr>
          <w:rFonts w:ascii="Arial" w:eastAsia="Times New Roman" w:hAnsi="Arial" w:cs="Arial"/>
          <w:sz w:val="24"/>
          <w:szCs w:val="24"/>
          <w:lang w:eastAsia="pt-BR"/>
        </w:rPr>
        <w:t xml:space="preserve">: </w:t>
      </w:r>
      <w:r w:rsidR="003C2530">
        <w:rPr>
          <w:rFonts w:ascii="Arial" w:eastAsia="Times New Roman" w:hAnsi="Arial" w:cs="Arial"/>
          <w:sz w:val="24"/>
          <w:szCs w:val="24"/>
          <w:lang w:eastAsia="pt-BR"/>
        </w:rPr>
        <w:t xml:space="preserve">a </w:t>
      </w:r>
      <w:r w:rsidR="00E7448E" w:rsidRPr="00A71576">
        <w:rPr>
          <w:rFonts w:ascii="Arial" w:eastAsia="Times New Roman" w:hAnsi="Arial" w:cs="Arial"/>
          <w:sz w:val="24"/>
          <w:szCs w:val="24"/>
          <w:lang w:eastAsia="pt-BR"/>
        </w:rPr>
        <w:t xml:space="preserve">autoconstrução, </w:t>
      </w:r>
      <w:r w:rsidR="003C2530">
        <w:rPr>
          <w:rFonts w:ascii="Arial" w:eastAsia="Times New Roman" w:hAnsi="Arial" w:cs="Arial"/>
          <w:sz w:val="24"/>
          <w:szCs w:val="24"/>
          <w:lang w:eastAsia="pt-BR"/>
        </w:rPr>
        <w:t xml:space="preserve">o </w:t>
      </w:r>
      <w:r w:rsidR="00E7448E" w:rsidRPr="00A71576">
        <w:rPr>
          <w:rFonts w:ascii="Arial" w:eastAsia="Times New Roman" w:hAnsi="Arial" w:cs="Arial"/>
          <w:sz w:val="24"/>
          <w:szCs w:val="24"/>
          <w:lang w:eastAsia="pt-BR"/>
        </w:rPr>
        <w:t xml:space="preserve">mutirão, </w:t>
      </w:r>
      <w:r w:rsidR="003C2530">
        <w:rPr>
          <w:rFonts w:ascii="Arial" w:eastAsia="Times New Roman" w:hAnsi="Arial" w:cs="Arial"/>
          <w:sz w:val="24"/>
          <w:szCs w:val="24"/>
          <w:lang w:eastAsia="pt-BR"/>
        </w:rPr>
        <w:t xml:space="preserve">a </w:t>
      </w:r>
      <w:r w:rsidR="00E7448E" w:rsidRPr="00A71576">
        <w:rPr>
          <w:rFonts w:ascii="Arial" w:eastAsia="Times New Roman" w:hAnsi="Arial" w:cs="Arial"/>
          <w:sz w:val="24"/>
          <w:szCs w:val="24"/>
          <w:lang w:eastAsia="pt-BR"/>
        </w:rPr>
        <w:t>administração c</w:t>
      </w:r>
      <w:r w:rsidR="00A71576" w:rsidRPr="00A71576">
        <w:rPr>
          <w:rFonts w:ascii="Arial" w:eastAsia="Times New Roman" w:hAnsi="Arial" w:cs="Arial"/>
          <w:sz w:val="24"/>
          <w:szCs w:val="24"/>
          <w:lang w:eastAsia="pt-BR"/>
        </w:rPr>
        <w:t>om contratação de profissionais</w:t>
      </w:r>
      <w:r w:rsidR="00A71576">
        <w:rPr>
          <w:rFonts w:ascii="Arial" w:eastAsia="Times New Roman" w:hAnsi="Arial" w:cs="Arial"/>
          <w:sz w:val="24"/>
          <w:szCs w:val="24"/>
          <w:lang w:eastAsia="pt-BR"/>
        </w:rPr>
        <w:t xml:space="preserve"> </w:t>
      </w:r>
      <w:r w:rsidR="00A71576" w:rsidRPr="00A71576">
        <w:rPr>
          <w:rFonts w:ascii="Arial" w:eastAsia="Times New Roman" w:hAnsi="Arial" w:cs="Arial"/>
          <w:sz w:val="24"/>
          <w:szCs w:val="24"/>
          <w:lang w:eastAsia="pt-BR"/>
        </w:rPr>
        <w:t>e</w:t>
      </w:r>
      <w:r w:rsidR="00E7448E" w:rsidRPr="00A71576">
        <w:rPr>
          <w:rFonts w:ascii="Arial" w:eastAsia="Times New Roman" w:hAnsi="Arial" w:cs="Arial"/>
          <w:sz w:val="24"/>
          <w:szCs w:val="24"/>
          <w:lang w:eastAsia="pt-BR"/>
        </w:rPr>
        <w:t xml:space="preserve"> </w:t>
      </w:r>
      <w:r w:rsidR="003C2530">
        <w:rPr>
          <w:rFonts w:ascii="Arial" w:eastAsia="Times New Roman" w:hAnsi="Arial" w:cs="Arial"/>
          <w:sz w:val="24"/>
          <w:szCs w:val="24"/>
          <w:lang w:eastAsia="pt-BR"/>
        </w:rPr>
        <w:t xml:space="preserve">a </w:t>
      </w:r>
      <w:r w:rsidR="00E7448E" w:rsidRPr="00A71576">
        <w:rPr>
          <w:rFonts w:ascii="Arial" w:eastAsia="Times New Roman" w:hAnsi="Arial" w:cs="Arial"/>
          <w:sz w:val="24"/>
          <w:szCs w:val="24"/>
          <w:lang w:eastAsia="pt-BR"/>
        </w:rPr>
        <w:t>empreitada global</w:t>
      </w:r>
      <w:r w:rsidR="00A71576" w:rsidRPr="00A71576">
        <w:rPr>
          <w:rFonts w:ascii="Arial" w:eastAsia="Times New Roman" w:hAnsi="Arial" w:cs="Arial"/>
          <w:sz w:val="24"/>
          <w:szCs w:val="24"/>
          <w:lang w:eastAsia="pt-BR"/>
        </w:rPr>
        <w:t>.</w:t>
      </w:r>
    </w:p>
    <w:p w:rsidR="004D419B" w:rsidRPr="00E14131" w:rsidRDefault="00E14131" w:rsidP="00E14131">
      <w:pPr>
        <w:pStyle w:val="Recuodecorpodetexto"/>
        <w:numPr>
          <w:ilvl w:val="0"/>
          <w:numId w:val="29"/>
        </w:numPr>
        <w:spacing w:line="360" w:lineRule="auto"/>
        <w:rPr>
          <w:rFonts w:ascii="Arial" w:hAnsi="Arial" w:cs="Arial"/>
          <w:i/>
          <w:color w:val="000000"/>
        </w:rPr>
      </w:pPr>
      <w:r>
        <w:rPr>
          <w:rFonts w:ascii="Arial" w:hAnsi="Arial" w:cs="Arial"/>
          <w:color w:val="000000"/>
        </w:rPr>
        <w:t>Autoconstrução</w:t>
      </w:r>
      <w:r w:rsidR="000D7F79">
        <w:rPr>
          <w:rFonts w:ascii="Arial" w:hAnsi="Arial" w:cs="Arial"/>
          <w:color w:val="000000"/>
        </w:rPr>
        <w:t>: é</w:t>
      </w:r>
      <w:r w:rsidR="00F23E1F">
        <w:rPr>
          <w:rFonts w:ascii="Arial" w:hAnsi="Arial" w:cs="Arial"/>
          <w:color w:val="000000"/>
        </w:rPr>
        <w:t xml:space="preserve"> o próprio futuro morador que constrói sua casa, podendo receber ou não a colabo</w:t>
      </w:r>
      <w:r w:rsidR="00F22458">
        <w:rPr>
          <w:rFonts w:ascii="Arial" w:hAnsi="Arial" w:cs="Arial"/>
          <w:color w:val="000000"/>
        </w:rPr>
        <w:t>ração de outros (do mesmo grupo ou de familiares, amigos, entre outros</w:t>
      </w:r>
      <w:r w:rsidR="00F23E1F">
        <w:rPr>
          <w:rFonts w:ascii="Arial" w:hAnsi="Arial" w:cs="Arial"/>
          <w:color w:val="000000"/>
        </w:rPr>
        <w:t>).</w:t>
      </w:r>
      <w:r w:rsidR="006C761D">
        <w:rPr>
          <w:rFonts w:ascii="Arial" w:hAnsi="Arial" w:cs="Arial"/>
          <w:color w:val="000000"/>
        </w:rPr>
        <w:t xml:space="preserve"> Necessariamente, deverá receber orientações de um </w:t>
      </w:r>
      <w:r w:rsidR="00792E05">
        <w:rPr>
          <w:rFonts w:ascii="Arial" w:hAnsi="Arial" w:cs="Arial"/>
          <w:color w:val="000000"/>
        </w:rPr>
        <w:t>técnico</w:t>
      </w:r>
      <w:r w:rsidR="006C761D">
        <w:rPr>
          <w:rFonts w:ascii="Arial" w:hAnsi="Arial" w:cs="Arial"/>
          <w:color w:val="000000"/>
        </w:rPr>
        <w:t xml:space="preserve"> </w:t>
      </w:r>
      <w:r w:rsidR="00792E05">
        <w:rPr>
          <w:rFonts w:ascii="Arial" w:hAnsi="Arial" w:cs="Arial"/>
          <w:color w:val="000000"/>
        </w:rPr>
        <w:t>especialista em</w:t>
      </w:r>
      <w:r w:rsidR="006C761D">
        <w:rPr>
          <w:rFonts w:ascii="Arial" w:hAnsi="Arial" w:cs="Arial"/>
          <w:color w:val="000000"/>
        </w:rPr>
        <w:t xml:space="preserve"> construção civil.</w:t>
      </w:r>
    </w:p>
    <w:p w:rsidR="00E14131" w:rsidRPr="00E14131" w:rsidRDefault="000D7F79" w:rsidP="00E14131">
      <w:pPr>
        <w:pStyle w:val="Recuodecorpodetexto"/>
        <w:numPr>
          <w:ilvl w:val="0"/>
          <w:numId w:val="29"/>
        </w:numPr>
        <w:spacing w:line="360" w:lineRule="auto"/>
        <w:rPr>
          <w:rFonts w:ascii="Arial" w:hAnsi="Arial" w:cs="Arial"/>
          <w:color w:val="000000"/>
        </w:rPr>
      </w:pPr>
      <w:r>
        <w:rPr>
          <w:rFonts w:ascii="Arial" w:hAnsi="Arial" w:cs="Arial"/>
          <w:bCs/>
          <w:color w:val="000000"/>
        </w:rPr>
        <w:t>Mutirão: é</w:t>
      </w:r>
      <w:r w:rsidR="004D419B" w:rsidRPr="00E14131">
        <w:rPr>
          <w:rFonts w:ascii="Arial" w:hAnsi="Arial" w:cs="Arial"/>
          <w:color w:val="000000"/>
        </w:rPr>
        <w:t xml:space="preserve"> a participação direta na obra. Os futuros moradores se organizam durante os finais de semana e nos horários livres para realizar a preparação do te</w:t>
      </w:r>
      <w:r w:rsidR="00E14131">
        <w:rPr>
          <w:rFonts w:ascii="Arial" w:hAnsi="Arial" w:cs="Arial"/>
          <w:color w:val="000000"/>
        </w:rPr>
        <w:t>rreno e a construção das casas.</w:t>
      </w:r>
      <w:r w:rsidR="00F23E1F">
        <w:rPr>
          <w:rFonts w:ascii="Arial" w:hAnsi="Arial" w:cs="Arial"/>
          <w:color w:val="000000"/>
        </w:rPr>
        <w:t xml:space="preserve"> Há, usualmente, um planejamento detalhado das atividades e de quem participa</w:t>
      </w:r>
      <w:r w:rsidR="00F4699C">
        <w:rPr>
          <w:rFonts w:ascii="Arial" w:hAnsi="Arial" w:cs="Arial"/>
          <w:color w:val="000000"/>
        </w:rPr>
        <w:t xml:space="preserve"> nos empreendimentos autogeridos</w:t>
      </w:r>
      <w:r w:rsidR="00F23E1F">
        <w:rPr>
          <w:rFonts w:ascii="Arial" w:hAnsi="Arial" w:cs="Arial"/>
          <w:color w:val="000000"/>
        </w:rPr>
        <w:t>.</w:t>
      </w:r>
      <w:r w:rsidR="006C761D">
        <w:rPr>
          <w:rFonts w:ascii="Arial" w:hAnsi="Arial" w:cs="Arial"/>
          <w:color w:val="000000"/>
        </w:rPr>
        <w:t xml:space="preserve"> </w:t>
      </w:r>
      <w:r w:rsidR="00792E05">
        <w:rPr>
          <w:rFonts w:ascii="Arial" w:hAnsi="Arial" w:cs="Arial"/>
          <w:color w:val="000000"/>
        </w:rPr>
        <w:t>Um técnico responsável deverá orientar cada etapa.</w:t>
      </w:r>
    </w:p>
    <w:p w:rsidR="00E14131" w:rsidRDefault="00E14131" w:rsidP="00E14131">
      <w:pPr>
        <w:pStyle w:val="Recuodecorpodetexto"/>
        <w:numPr>
          <w:ilvl w:val="0"/>
          <w:numId w:val="29"/>
        </w:numPr>
        <w:spacing w:line="360" w:lineRule="auto"/>
        <w:rPr>
          <w:rFonts w:ascii="Arial" w:hAnsi="Arial" w:cs="Arial"/>
          <w:color w:val="000000"/>
        </w:rPr>
      </w:pPr>
      <w:r>
        <w:rPr>
          <w:rFonts w:ascii="Arial" w:hAnsi="Arial" w:cs="Arial"/>
          <w:color w:val="000000"/>
        </w:rPr>
        <w:t>Administração com contratação de profissionais</w:t>
      </w:r>
      <w:r w:rsidR="000D7F79">
        <w:rPr>
          <w:rFonts w:ascii="Arial" w:hAnsi="Arial" w:cs="Arial"/>
          <w:color w:val="000000"/>
        </w:rPr>
        <w:t>:</w:t>
      </w:r>
      <w:r w:rsidR="00F23E1F">
        <w:rPr>
          <w:rFonts w:ascii="Arial" w:hAnsi="Arial" w:cs="Arial"/>
          <w:color w:val="000000"/>
        </w:rPr>
        <w:t xml:space="preserve"> </w:t>
      </w:r>
      <w:r w:rsidR="000D7F79">
        <w:rPr>
          <w:rFonts w:ascii="Arial" w:hAnsi="Arial" w:cs="Arial"/>
          <w:color w:val="000000"/>
        </w:rPr>
        <w:t>o</w:t>
      </w:r>
      <w:r w:rsidR="00792E05">
        <w:rPr>
          <w:rFonts w:ascii="Arial" w:hAnsi="Arial" w:cs="Arial"/>
          <w:color w:val="000000"/>
        </w:rPr>
        <w:t>s futuro</w:t>
      </w:r>
      <w:r w:rsidR="003C2530">
        <w:rPr>
          <w:rFonts w:ascii="Arial" w:hAnsi="Arial" w:cs="Arial"/>
          <w:color w:val="000000"/>
        </w:rPr>
        <w:t>s</w:t>
      </w:r>
      <w:r w:rsidR="00F22458">
        <w:rPr>
          <w:rFonts w:ascii="Arial" w:hAnsi="Arial" w:cs="Arial"/>
          <w:color w:val="000000"/>
        </w:rPr>
        <w:t xml:space="preserve"> moradores</w:t>
      </w:r>
      <w:r w:rsidR="003C2530">
        <w:rPr>
          <w:rFonts w:ascii="Arial" w:hAnsi="Arial" w:cs="Arial"/>
          <w:color w:val="000000"/>
        </w:rPr>
        <w:t xml:space="preserve"> </w:t>
      </w:r>
      <w:r w:rsidR="00F23E1F">
        <w:rPr>
          <w:rFonts w:ascii="Arial" w:hAnsi="Arial" w:cs="Arial"/>
          <w:color w:val="000000"/>
        </w:rPr>
        <w:t xml:space="preserve">administram </w:t>
      </w:r>
      <w:r w:rsidR="00F4699C">
        <w:rPr>
          <w:rFonts w:ascii="Arial" w:hAnsi="Arial" w:cs="Arial"/>
          <w:color w:val="000000"/>
        </w:rPr>
        <w:t>a obra, contratando mão-de-obra</w:t>
      </w:r>
      <w:r w:rsidR="00E3174F">
        <w:rPr>
          <w:rFonts w:ascii="Arial" w:hAnsi="Arial" w:cs="Arial"/>
          <w:color w:val="000000"/>
        </w:rPr>
        <w:t xml:space="preserve"> especializada</w:t>
      </w:r>
      <w:r w:rsidR="00F4699C">
        <w:rPr>
          <w:rFonts w:ascii="Arial" w:hAnsi="Arial" w:cs="Arial"/>
          <w:color w:val="000000"/>
        </w:rPr>
        <w:t xml:space="preserve"> para a execução de cada etapa</w:t>
      </w:r>
      <w:r w:rsidR="00E3174F">
        <w:rPr>
          <w:rFonts w:ascii="Arial" w:hAnsi="Arial" w:cs="Arial"/>
          <w:color w:val="000000"/>
        </w:rPr>
        <w:t xml:space="preserve"> da obra</w:t>
      </w:r>
      <w:r w:rsidR="00F4699C">
        <w:rPr>
          <w:rFonts w:ascii="Arial" w:hAnsi="Arial" w:cs="Arial"/>
          <w:color w:val="000000"/>
        </w:rPr>
        <w:t>.</w:t>
      </w:r>
    </w:p>
    <w:p w:rsidR="00E14131" w:rsidRPr="00E14131" w:rsidRDefault="00E14131" w:rsidP="00E14131">
      <w:pPr>
        <w:pStyle w:val="Recuodecorpodetexto"/>
        <w:numPr>
          <w:ilvl w:val="0"/>
          <w:numId w:val="29"/>
        </w:numPr>
        <w:spacing w:line="360" w:lineRule="auto"/>
        <w:rPr>
          <w:rFonts w:ascii="Arial" w:hAnsi="Arial" w:cs="Arial"/>
          <w:color w:val="000000"/>
        </w:rPr>
      </w:pPr>
      <w:r>
        <w:rPr>
          <w:rFonts w:ascii="Arial" w:hAnsi="Arial" w:cs="Arial"/>
          <w:color w:val="000000"/>
        </w:rPr>
        <w:lastRenderedPageBreak/>
        <w:t>Empreitada global</w:t>
      </w:r>
      <w:r w:rsidR="000D7F79">
        <w:rPr>
          <w:rFonts w:ascii="Arial" w:hAnsi="Arial" w:cs="Arial"/>
          <w:color w:val="000000"/>
        </w:rPr>
        <w:t>: o</w:t>
      </w:r>
      <w:r w:rsidR="00E3174F">
        <w:rPr>
          <w:rFonts w:ascii="Arial" w:hAnsi="Arial" w:cs="Arial"/>
          <w:color w:val="000000"/>
        </w:rPr>
        <w:t>s futuros moradores administram o empreendimento, contratando a exec</w:t>
      </w:r>
      <w:r w:rsidR="00C30018">
        <w:rPr>
          <w:rFonts w:ascii="Arial" w:hAnsi="Arial" w:cs="Arial"/>
          <w:color w:val="000000"/>
        </w:rPr>
        <w:t>ução do conjunto da obra junto a</w:t>
      </w:r>
      <w:r w:rsidR="00E3174F">
        <w:rPr>
          <w:rFonts w:ascii="Arial" w:hAnsi="Arial" w:cs="Arial"/>
          <w:color w:val="000000"/>
        </w:rPr>
        <w:t xml:space="preserve"> uma </w:t>
      </w:r>
      <w:r w:rsidR="00C30018">
        <w:rPr>
          <w:rFonts w:ascii="Arial" w:hAnsi="Arial" w:cs="Arial"/>
          <w:color w:val="000000"/>
        </w:rPr>
        <w:t xml:space="preserve">empresa </w:t>
      </w:r>
      <w:r w:rsidR="00E3174F">
        <w:rPr>
          <w:rFonts w:ascii="Arial" w:hAnsi="Arial" w:cs="Arial"/>
          <w:color w:val="000000"/>
        </w:rPr>
        <w:t>especializada.</w:t>
      </w:r>
    </w:p>
    <w:p w:rsidR="00462548" w:rsidRDefault="00462548" w:rsidP="00440649">
      <w:pPr>
        <w:shd w:val="clear" w:color="auto" w:fill="FFFFFF"/>
        <w:spacing w:after="0" w:line="360" w:lineRule="auto"/>
        <w:jc w:val="both"/>
        <w:rPr>
          <w:rFonts w:ascii="Arial" w:eastAsia="Times New Roman" w:hAnsi="Arial" w:cs="Arial"/>
          <w:color w:val="000000"/>
          <w:sz w:val="24"/>
          <w:szCs w:val="24"/>
          <w:lang w:eastAsia="pt-BR"/>
        </w:rPr>
      </w:pPr>
    </w:p>
    <w:p w:rsidR="008A2244" w:rsidRDefault="008A2244" w:rsidP="00440649">
      <w:pPr>
        <w:shd w:val="clear" w:color="auto" w:fill="FFFFFF"/>
        <w:spacing w:after="0" w:line="360" w:lineRule="auto"/>
        <w:jc w:val="both"/>
        <w:rPr>
          <w:rFonts w:ascii="Arial" w:eastAsia="Times New Roman" w:hAnsi="Arial" w:cs="Arial"/>
          <w:color w:val="000000"/>
          <w:sz w:val="24"/>
          <w:szCs w:val="24"/>
          <w:lang w:eastAsia="pt-BR"/>
        </w:rPr>
      </w:pPr>
    </w:p>
    <w:p w:rsidR="00462548" w:rsidRPr="007504EF" w:rsidRDefault="009623E6" w:rsidP="007504EF">
      <w:pPr>
        <w:shd w:val="clear" w:color="auto" w:fill="FFFFFF"/>
        <w:spacing w:after="0" w:line="360" w:lineRule="auto"/>
        <w:jc w:val="both"/>
        <w:rPr>
          <w:rFonts w:ascii="Arial" w:eastAsia="Times New Roman" w:hAnsi="Arial" w:cs="Arial"/>
          <w:b/>
          <w:sz w:val="24"/>
          <w:szCs w:val="24"/>
          <w:lang w:eastAsia="pt-BR"/>
        </w:rPr>
      </w:pPr>
      <w:r w:rsidRPr="007504EF">
        <w:rPr>
          <w:rFonts w:ascii="Arial" w:eastAsia="Times New Roman" w:hAnsi="Arial" w:cs="Arial"/>
          <w:b/>
          <w:sz w:val="24"/>
          <w:szCs w:val="24"/>
          <w:lang w:eastAsia="pt-BR"/>
        </w:rPr>
        <w:t>2. A produção social da moradia e a autogestão no Brasil no período 2005-2012</w:t>
      </w:r>
    </w:p>
    <w:p w:rsidR="00B6321D" w:rsidRDefault="007504EF" w:rsidP="007504EF">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eleição de Lula, em 2002, representou uma nova fase para a política habitacional e urbana no Brasil. O primeiro governo </w:t>
      </w:r>
      <w:r w:rsidR="00FB47C0">
        <w:rPr>
          <w:rFonts w:ascii="Arial" w:eastAsia="Times New Roman" w:hAnsi="Arial" w:cs="Arial"/>
          <w:sz w:val="24"/>
          <w:szCs w:val="24"/>
          <w:lang w:eastAsia="pt-BR"/>
        </w:rPr>
        <w:t>do partido dos trabalhadores</w:t>
      </w:r>
      <w:r>
        <w:rPr>
          <w:rFonts w:ascii="Arial" w:eastAsia="Times New Roman" w:hAnsi="Arial" w:cs="Arial"/>
          <w:sz w:val="24"/>
          <w:szCs w:val="24"/>
          <w:lang w:eastAsia="pt-BR"/>
        </w:rPr>
        <w:t xml:space="preserve"> </w:t>
      </w:r>
      <w:r w:rsidR="008934BB">
        <w:rPr>
          <w:rFonts w:ascii="Arial" w:eastAsia="Times New Roman" w:hAnsi="Arial" w:cs="Arial"/>
          <w:sz w:val="24"/>
          <w:szCs w:val="24"/>
          <w:lang w:eastAsia="pt-BR"/>
        </w:rPr>
        <w:t xml:space="preserve">(em âmbito nacional) </w:t>
      </w:r>
      <w:r>
        <w:rPr>
          <w:rFonts w:ascii="Arial" w:eastAsia="Times New Roman" w:hAnsi="Arial" w:cs="Arial"/>
          <w:sz w:val="24"/>
          <w:szCs w:val="24"/>
          <w:lang w:eastAsia="pt-BR"/>
        </w:rPr>
        <w:t xml:space="preserve">continha em sua plataforma eleitoral a criação de um ministério que reunisse as políticas setoriais urbanas de habitação, saneamento ambiental e mobilidade urbana. </w:t>
      </w:r>
      <w:r w:rsidR="006A48A0">
        <w:rPr>
          <w:rFonts w:ascii="Arial" w:eastAsia="Times New Roman" w:hAnsi="Arial" w:cs="Arial"/>
          <w:sz w:val="24"/>
          <w:szCs w:val="24"/>
          <w:lang w:eastAsia="pt-BR"/>
        </w:rPr>
        <w:t>O Ministério das Cidades foi criado em 2003 e neste mesmo ano foi realizada a 1ª Conferência das Cidades, com expressiva participação de municípios, estados e representantes dos diferentes segmentos soci</w:t>
      </w:r>
      <w:r w:rsidR="008C62F9">
        <w:rPr>
          <w:rFonts w:ascii="Arial" w:eastAsia="Times New Roman" w:hAnsi="Arial" w:cs="Arial"/>
          <w:sz w:val="24"/>
          <w:szCs w:val="24"/>
          <w:lang w:eastAsia="pt-BR"/>
        </w:rPr>
        <w:t>ais</w:t>
      </w:r>
      <w:r w:rsidR="00C66A06">
        <w:rPr>
          <w:rFonts w:ascii="Arial" w:eastAsia="Times New Roman" w:hAnsi="Arial" w:cs="Arial"/>
          <w:sz w:val="24"/>
          <w:szCs w:val="24"/>
          <w:lang w:eastAsia="pt-BR"/>
        </w:rPr>
        <w:t>. A 1ª Conferência definiu as diretrizes das políticas urbanas a serem implementadas pelo Ministério das Cidades</w:t>
      </w:r>
      <w:r w:rsidR="008C62F9">
        <w:rPr>
          <w:rFonts w:ascii="Arial" w:eastAsia="Times New Roman" w:hAnsi="Arial" w:cs="Arial"/>
          <w:sz w:val="24"/>
          <w:szCs w:val="24"/>
          <w:lang w:eastAsia="pt-BR"/>
        </w:rPr>
        <w:t xml:space="preserve">. </w:t>
      </w:r>
      <w:r w:rsidR="00CF6AF6">
        <w:rPr>
          <w:rFonts w:ascii="Arial" w:eastAsia="Times New Roman" w:hAnsi="Arial" w:cs="Arial"/>
          <w:sz w:val="24"/>
          <w:szCs w:val="24"/>
          <w:lang w:eastAsia="pt-BR"/>
        </w:rPr>
        <w:t xml:space="preserve">No debate sobre a política habitacional já estava presente o incentivo à formação de cooperativas e associações comunitárias </w:t>
      </w:r>
      <w:proofErr w:type="spellStart"/>
      <w:r w:rsidR="00CF6AF6">
        <w:rPr>
          <w:rFonts w:ascii="Arial" w:eastAsia="Times New Roman" w:hAnsi="Arial" w:cs="Arial"/>
          <w:sz w:val="24"/>
          <w:szCs w:val="24"/>
          <w:lang w:eastAsia="pt-BR"/>
        </w:rPr>
        <w:t>autogestionárias</w:t>
      </w:r>
      <w:proofErr w:type="spellEnd"/>
      <w:r w:rsidR="00B6321D">
        <w:rPr>
          <w:rFonts w:ascii="Arial" w:eastAsia="Times New Roman" w:hAnsi="Arial" w:cs="Arial"/>
          <w:sz w:val="24"/>
          <w:szCs w:val="24"/>
          <w:lang w:eastAsia="pt-BR"/>
        </w:rPr>
        <w:t>:</w:t>
      </w:r>
    </w:p>
    <w:p w:rsidR="00B6321D" w:rsidRDefault="007F5C87" w:rsidP="00B6321D">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00B6321D" w:rsidRPr="00B6321D">
        <w:rPr>
          <w:rFonts w:ascii="Arial" w:eastAsia="Times New Roman" w:hAnsi="Arial" w:cs="Arial"/>
          <w:sz w:val="20"/>
          <w:szCs w:val="20"/>
          <w:lang w:eastAsia="pt-BR"/>
        </w:rPr>
        <w:t xml:space="preserve">Incentivar a participação de agentes promotores e financeiros e apoiar a formação de cooperativas e associações comunitárias de autogestão na </w:t>
      </w:r>
      <w:proofErr w:type="gramStart"/>
      <w:r w:rsidR="00B6321D" w:rsidRPr="00B6321D">
        <w:rPr>
          <w:rFonts w:ascii="Arial" w:eastAsia="Times New Roman" w:hAnsi="Arial" w:cs="Arial"/>
          <w:sz w:val="20"/>
          <w:szCs w:val="20"/>
          <w:lang w:eastAsia="pt-BR"/>
        </w:rPr>
        <w:t>implementação</w:t>
      </w:r>
      <w:proofErr w:type="gramEnd"/>
      <w:r w:rsidR="00B6321D" w:rsidRPr="00B6321D">
        <w:rPr>
          <w:rFonts w:ascii="Arial" w:eastAsia="Times New Roman" w:hAnsi="Arial" w:cs="Arial"/>
          <w:sz w:val="20"/>
          <w:szCs w:val="20"/>
          <w:lang w:eastAsia="pt-BR"/>
        </w:rPr>
        <w:t xml:space="preserve"> de políticas, programas e projetos de desenvolvimento urbano, habitação e gestão ambiental</w:t>
      </w:r>
      <w:r>
        <w:rPr>
          <w:rFonts w:ascii="Arial" w:eastAsia="Times New Roman" w:hAnsi="Arial" w:cs="Arial"/>
          <w:sz w:val="20"/>
          <w:szCs w:val="20"/>
          <w:lang w:eastAsia="pt-BR"/>
        </w:rPr>
        <w:t>.</w:t>
      </w:r>
    </w:p>
    <w:p w:rsidR="007F5C87" w:rsidRPr="007F5C87" w:rsidRDefault="007F5C87" w:rsidP="00B6321D">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7F5C87">
        <w:rPr>
          <w:rFonts w:ascii="Arial" w:eastAsia="Times New Roman" w:hAnsi="Arial" w:cs="Arial"/>
          <w:sz w:val="20"/>
          <w:szCs w:val="20"/>
          <w:lang w:eastAsia="pt-BR"/>
        </w:rPr>
        <w:t xml:space="preserve">Financiamento de cooperativas, associações </w:t>
      </w:r>
      <w:proofErr w:type="spellStart"/>
      <w:r w:rsidRPr="007F5C87">
        <w:rPr>
          <w:rFonts w:ascii="Arial" w:eastAsia="Times New Roman" w:hAnsi="Arial" w:cs="Arial"/>
          <w:sz w:val="20"/>
          <w:szCs w:val="20"/>
          <w:lang w:eastAsia="pt-BR"/>
        </w:rPr>
        <w:t>autogestionárias</w:t>
      </w:r>
      <w:proofErr w:type="spellEnd"/>
      <w:r w:rsidRPr="007F5C87">
        <w:rPr>
          <w:rFonts w:ascii="Arial" w:eastAsia="Times New Roman" w:hAnsi="Arial" w:cs="Arial"/>
          <w:sz w:val="20"/>
          <w:szCs w:val="20"/>
          <w:lang w:eastAsia="pt-BR"/>
        </w:rPr>
        <w:t>, mutirões, sindicatos, organizações não governamentais, sem fins lucrativos, com recursos onerosos e não onerosos (subsídio)</w:t>
      </w:r>
      <w:r>
        <w:rPr>
          <w:rFonts w:ascii="Arial" w:eastAsia="Times New Roman" w:hAnsi="Arial" w:cs="Arial"/>
          <w:sz w:val="20"/>
          <w:szCs w:val="20"/>
          <w:lang w:eastAsia="pt-BR"/>
        </w:rPr>
        <w:t>.</w:t>
      </w:r>
    </w:p>
    <w:p w:rsidR="00B6321D" w:rsidRPr="007F5C87" w:rsidRDefault="007F5C87" w:rsidP="007F5C87">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(1ª </w:t>
      </w:r>
      <w:r w:rsidR="00622042">
        <w:rPr>
          <w:rFonts w:ascii="Arial" w:eastAsia="Times New Roman" w:hAnsi="Arial" w:cs="Arial"/>
          <w:sz w:val="20"/>
          <w:szCs w:val="20"/>
          <w:lang w:eastAsia="pt-BR"/>
        </w:rPr>
        <w:t>CONFERÊ</w:t>
      </w:r>
      <w:r w:rsidR="00622042" w:rsidRPr="00724101">
        <w:rPr>
          <w:rFonts w:ascii="Arial" w:eastAsia="Times New Roman" w:hAnsi="Arial" w:cs="Arial"/>
          <w:sz w:val="20"/>
          <w:szCs w:val="20"/>
          <w:lang w:eastAsia="pt-BR"/>
        </w:rPr>
        <w:t>NCIA DAS CIDADES</w:t>
      </w:r>
      <w:r w:rsidR="00B6321D" w:rsidRPr="00724101">
        <w:rPr>
          <w:rFonts w:ascii="Arial" w:eastAsia="Times New Roman" w:hAnsi="Arial" w:cs="Arial"/>
          <w:i/>
          <w:sz w:val="20"/>
          <w:szCs w:val="20"/>
          <w:lang w:eastAsia="pt-BR"/>
        </w:rPr>
        <w:t xml:space="preserve">. </w:t>
      </w:r>
      <w:r w:rsidR="00622042">
        <w:rPr>
          <w:rFonts w:ascii="Arial" w:eastAsia="Times New Roman" w:hAnsi="Arial" w:cs="Arial"/>
          <w:sz w:val="20"/>
          <w:szCs w:val="20"/>
          <w:lang w:eastAsia="pt-BR"/>
        </w:rPr>
        <w:t>Resoluções,</w:t>
      </w:r>
      <w:proofErr w:type="gramStart"/>
      <w:r w:rsidR="00622042">
        <w:rPr>
          <w:rFonts w:ascii="Arial" w:eastAsia="Times New Roman" w:hAnsi="Arial" w:cs="Arial"/>
          <w:sz w:val="20"/>
          <w:szCs w:val="20"/>
          <w:lang w:eastAsia="pt-BR"/>
        </w:rPr>
        <w:t xml:space="preserve">  </w:t>
      </w:r>
      <w:proofErr w:type="gramEnd"/>
      <w:r>
        <w:rPr>
          <w:rFonts w:ascii="Arial" w:eastAsia="Times New Roman" w:hAnsi="Arial" w:cs="Arial"/>
          <w:sz w:val="20"/>
          <w:szCs w:val="20"/>
          <w:lang w:eastAsia="pt-BR"/>
        </w:rPr>
        <w:t>2003</w:t>
      </w:r>
      <w:r w:rsidR="00B6321D" w:rsidRPr="00724101">
        <w:rPr>
          <w:rFonts w:ascii="Arial" w:eastAsia="Times New Roman" w:hAnsi="Arial" w:cs="Arial"/>
          <w:sz w:val="20"/>
          <w:szCs w:val="20"/>
          <w:lang w:eastAsia="pt-BR"/>
        </w:rPr>
        <w:t>).</w:t>
      </w:r>
    </w:p>
    <w:p w:rsidR="00B6321D" w:rsidRPr="00B6321D" w:rsidRDefault="00B6321D" w:rsidP="00B6321D">
      <w:pPr>
        <w:shd w:val="clear" w:color="auto" w:fill="FFFFFF"/>
        <w:spacing w:after="0" w:line="240" w:lineRule="auto"/>
        <w:ind w:left="2268"/>
        <w:jc w:val="both"/>
        <w:rPr>
          <w:rFonts w:ascii="Arial" w:eastAsia="Times New Roman" w:hAnsi="Arial" w:cs="Arial"/>
          <w:sz w:val="20"/>
          <w:szCs w:val="20"/>
          <w:lang w:eastAsia="pt-BR"/>
        </w:rPr>
      </w:pPr>
    </w:p>
    <w:p w:rsidR="00CF6AF6" w:rsidRDefault="005152CA" w:rsidP="007504EF">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w:t>
      </w:r>
      <w:r w:rsidR="00F22458">
        <w:rPr>
          <w:rFonts w:ascii="Arial" w:eastAsia="Times New Roman" w:hAnsi="Arial" w:cs="Arial"/>
          <w:sz w:val="24"/>
          <w:szCs w:val="24"/>
          <w:lang w:eastAsia="pt-BR"/>
        </w:rPr>
        <w:t xml:space="preserve">temática da </w:t>
      </w:r>
      <w:r>
        <w:rPr>
          <w:rFonts w:ascii="Arial" w:eastAsia="Times New Roman" w:hAnsi="Arial" w:cs="Arial"/>
          <w:sz w:val="24"/>
          <w:szCs w:val="24"/>
          <w:lang w:eastAsia="pt-BR"/>
        </w:rPr>
        <w:t>autogestão</w:t>
      </w:r>
      <w:r w:rsidR="00B32225">
        <w:rPr>
          <w:rFonts w:ascii="Arial" w:eastAsia="Times New Roman" w:hAnsi="Arial" w:cs="Arial"/>
          <w:sz w:val="24"/>
          <w:szCs w:val="24"/>
          <w:lang w:eastAsia="pt-BR"/>
        </w:rPr>
        <w:t xml:space="preserve">, </w:t>
      </w:r>
      <w:r w:rsidR="00F22458">
        <w:rPr>
          <w:rFonts w:ascii="Arial" w:eastAsia="Times New Roman" w:hAnsi="Arial" w:cs="Arial"/>
          <w:sz w:val="24"/>
          <w:szCs w:val="24"/>
          <w:lang w:eastAsia="pt-BR"/>
        </w:rPr>
        <w:t>cara</w:t>
      </w:r>
      <w:r w:rsidR="00B32225">
        <w:rPr>
          <w:rFonts w:ascii="Arial" w:eastAsia="Times New Roman" w:hAnsi="Arial" w:cs="Arial"/>
          <w:sz w:val="24"/>
          <w:szCs w:val="24"/>
          <w:lang w:eastAsia="pt-BR"/>
        </w:rPr>
        <w:t xml:space="preserve"> à sociedade civil organizada, vai</w:t>
      </w:r>
      <w:r>
        <w:rPr>
          <w:rFonts w:ascii="Arial" w:eastAsia="Times New Roman" w:hAnsi="Arial" w:cs="Arial"/>
          <w:sz w:val="24"/>
          <w:szCs w:val="24"/>
          <w:lang w:eastAsia="pt-BR"/>
        </w:rPr>
        <w:t xml:space="preserve"> </w:t>
      </w:r>
      <w:r w:rsidR="00F22458">
        <w:rPr>
          <w:rFonts w:ascii="Arial" w:eastAsia="Times New Roman" w:hAnsi="Arial" w:cs="Arial"/>
          <w:sz w:val="24"/>
          <w:szCs w:val="24"/>
          <w:lang w:eastAsia="pt-BR"/>
        </w:rPr>
        <w:t xml:space="preserve">se </w:t>
      </w:r>
      <w:proofErr w:type="gramStart"/>
      <w:r w:rsidR="00F22458">
        <w:rPr>
          <w:rFonts w:ascii="Arial" w:eastAsia="Times New Roman" w:hAnsi="Arial" w:cs="Arial"/>
          <w:sz w:val="24"/>
          <w:szCs w:val="24"/>
          <w:lang w:eastAsia="pt-BR"/>
        </w:rPr>
        <w:t>manter</w:t>
      </w:r>
      <w:proofErr w:type="gramEnd"/>
      <w:r w:rsidR="00B508C6">
        <w:rPr>
          <w:rFonts w:ascii="Arial" w:eastAsia="Times New Roman" w:hAnsi="Arial" w:cs="Arial"/>
          <w:sz w:val="24"/>
          <w:szCs w:val="24"/>
          <w:lang w:eastAsia="pt-BR"/>
        </w:rPr>
        <w:t xml:space="preserve"> </w:t>
      </w:r>
      <w:r w:rsidR="00B32225">
        <w:rPr>
          <w:rFonts w:ascii="Arial" w:eastAsia="Times New Roman" w:hAnsi="Arial" w:cs="Arial"/>
          <w:sz w:val="24"/>
          <w:szCs w:val="24"/>
          <w:lang w:eastAsia="pt-BR"/>
        </w:rPr>
        <w:t>na agenda</w:t>
      </w:r>
      <w:r>
        <w:rPr>
          <w:rFonts w:ascii="Arial" w:eastAsia="Times New Roman" w:hAnsi="Arial" w:cs="Arial"/>
          <w:sz w:val="24"/>
          <w:szCs w:val="24"/>
          <w:lang w:eastAsia="pt-BR"/>
        </w:rPr>
        <w:t xml:space="preserve"> das 2ª, 3ª e 4ª Conferências das Cidades</w:t>
      </w:r>
      <w:r w:rsidR="008934BB">
        <w:rPr>
          <w:rFonts w:ascii="Arial" w:eastAsia="Times New Roman" w:hAnsi="Arial" w:cs="Arial"/>
          <w:sz w:val="24"/>
          <w:szCs w:val="24"/>
          <w:lang w:eastAsia="pt-BR"/>
        </w:rPr>
        <w:t xml:space="preserve"> com bastante ênfase, confor</w:t>
      </w:r>
      <w:r w:rsidR="00F22458">
        <w:rPr>
          <w:rFonts w:ascii="Arial" w:eastAsia="Times New Roman" w:hAnsi="Arial" w:cs="Arial"/>
          <w:sz w:val="24"/>
          <w:szCs w:val="24"/>
          <w:lang w:eastAsia="pt-BR"/>
        </w:rPr>
        <w:t xml:space="preserve">me </w:t>
      </w:r>
      <w:r w:rsidR="006242E4">
        <w:rPr>
          <w:rFonts w:ascii="Arial" w:eastAsia="Times New Roman" w:hAnsi="Arial" w:cs="Arial"/>
          <w:sz w:val="24"/>
          <w:szCs w:val="24"/>
          <w:lang w:eastAsia="pt-BR"/>
        </w:rPr>
        <w:t xml:space="preserve">podemos observar a </w:t>
      </w:r>
      <w:r w:rsidR="00B508C6">
        <w:rPr>
          <w:rFonts w:ascii="Arial" w:eastAsia="Times New Roman" w:hAnsi="Arial" w:cs="Arial"/>
          <w:sz w:val="24"/>
          <w:szCs w:val="24"/>
          <w:lang w:eastAsia="pt-BR"/>
        </w:rPr>
        <w:t xml:space="preserve">seguir, a </w:t>
      </w:r>
      <w:r w:rsidR="006242E4">
        <w:rPr>
          <w:rFonts w:ascii="Arial" w:eastAsia="Times New Roman" w:hAnsi="Arial" w:cs="Arial"/>
          <w:sz w:val="24"/>
          <w:szCs w:val="24"/>
          <w:lang w:eastAsia="pt-BR"/>
        </w:rPr>
        <w:t xml:space="preserve">partir da análise </w:t>
      </w:r>
      <w:r w:rsidR="00F22458">
        <w:rPr>
          <w:rFonts w:ascii="Arial" w:eastAsia="Times New Roman" w:hAnsi="Arial" w:cs="Arial"/>
          <w:sz w:val="24"/>
          <w:szCs w:val="24"/>
          <w:lang w:eastAsia="pt-BR"/>
        </w:rPr>
        <w:t>das r</w:t>
      </w:r>
      <w:r w:rsidR="008934BB">
        <w:rPr>
          <w:rFonts w:ascii="Arial" w:eastAsia="Times New Roman" w:hAnsi="Arial" w:cs="Arial"/>
          <w:sz w:val="24"/>
          <w:szCs w:val="24"/>
          <w:lang w:eastAsia="pt-BR"/>
        </w:rPr>
        <w:t xml:space="preserve">esoluções </w:t>
      </w:r>
      <w:r w:rsidR="007F5C87">
        <w:rPr>
          <w:rFonts w:ascii="Arial" w:eastAsia="Times New Roman" w:hAnsi="Arial" w:cs="Arial"/>
          <w:sz w:val="24"/>
          <w:szCs w:val="24"/>
          <w:lang w:eastAsia="pt-BR"/>
        </w:rPr>
        <w:t>destas</w:t>
      </w:r>
      <w:r w:rsidR="008934BB">
        <w:rPr>
          <w:rFonts w:ascii="Arial" w:eastAsia="Times New Roman" w:hAnsi="Arial" w:cs="Arial"/>
          <w:sz w:val="24"/>
          <w:szCs w:val="24"/>
          <w:lang w:eastAsia="pt-BR"/>
        </w:rPr>
        <w:t xml:space="preserve"> conferências</w:t>
      </w:r>
      <w:r w:rsidR="00B32225">
        <w:rPr>
          <w:rFonts w:ascii="Arial" w:eastAsia="Times New Roman" w:hAnsi="Arial" w:cs="Arial"/>
          <w:sz w:val="24"/>
          <w:szCs w:val="24"/>
          <w:lang w:eastAsia="pt-BR"/>
        </w:rPr>
        <w:t>.</w:t>
      </w:r>
    </w:p>
    <w:p w:rsidR="006242E4" w:rsidRDefault="006242E4" w:rsidP="006242E4">
      <w:pPr>
        <w:shd w:val="clear" w:color="auto" w:fill="FFFFFF"/>
        <w:spacing w:after="0" w:line="360" w:lineRule="auto"/>
        <w:ind w:firstLine="567"/>
        <w:jc w:val="both"/>
        <w:rPr>
          <w:rFonts w:ascii="Arial" w:eastAsia="Times New Roman" w:hAnsi="Arial" w:cs="Arial"/>
          <w:sz w:val="24"/>
          <w:szCs w:val="24"/>
          <w:lang w:eastAsia="pt-BR"/>
        </w:rPr>
      </w:pPr>
      <w:r w:rsidRPr="006242E4">
        <w:rPr>
          <w:rFonts w:ascii="Arial" w:eastAsia="Times New Roman" w:hAnsi="Arial" w:cs="Arial"/>
          <w:sz w:val="24"/>
          <w:szCs w:val="24"/>
          <w:lang w:eastAsia="pt-BR"/>
        </w:rPr>
        <w:t xml:space="preserve">Na 2ª Conferência das Cidades, </w:t>
      </w:r>
      <w:r w:rsidR="00B6321D">
        <w:rPr>
          <w:rFonts w:ascii="Arial" w:eastAsia="Times New Roman" w:hAnsi="Arial" w:cs="Arial"/>
          <w:sz w:val="24"/>
          <w:szCs w:val="24"/>
          <w:lang w:eastAsia="pt-BR"/>
        </w:rPr>
        <w:t xml:space="preserve">realizada em 2005, </w:t>
      </w:r>
      <w:r w:rsidR="00515019">
        <w:rPr>
          <w:rFonts w:ascii="Arial" w:eastAsia="Times New Roman" w:hAnsi="Arial" w:cs="Arial"/>
          <w:sz w:val="24"/>
          <w:szCs w:val="24"/>
          <w:lang w:eastAsia="pt-BR"/>
        </w:rPr>
        <w:t xml:space="preserve">foram previstos </w:t>
      </w:r>
      <w:r w:rsidRPr="006242E4">
        <w:rPr>
          <w:rFonts w:ascii="Arial" w:eastAsia="Times New Roman" w:hAnsi="Arial" w:cs="Arial"/>
          <w:sz w:val="24"/>
          <w:szCs w:val="24"/>
          <w:lang w:eastAsia="pt-BR"/>
        </w:rPr>
        <w:t>a ampliação dos programas autogestionários e o fomento à organização social</w:t>
      </w:r>
      <w:r>
        <w:rPr>
          <w:rFonts w:ascii="Arial" w:eastAsia="Times New Roman" w:hAnsi="Arial" w:cs="Arial"/>
          <w:sz w:val="24"/>
          <w:szCs w:val="24"/>
          <w:lang w:eastAsia="pt-BR"/>
        </w:rPr>
        <w:t>:</w:t>
      </w:r>
    </w:p>
    <w:p w:rsidR="00B6321D" w:rsidRDefault="00773546" w:rsidP="00B6321D">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28. </w:t>
      </w:r>
      <w:r w:rsidR="006242E4" w:rsidRPr="00B6321D">
        <w:rPr>
          <w:rFonts w:ascii="Arial" w:eastAsia="Times New Roman" w:hAnsi="Arial" w:cs="Arial"/>
          <w:sz w:val="20"/>
          <w:szCs w:val="20"/>
          <w:lang w:eastAsia="pt-BR"/>
        </w:rPr>
        <w:t>Intensificar os programas autogestionários, incentivar a constituição e criação de associações e cooperativas que contribuam com o poder público na melhoria da qualidade de vida e na construção da cidadania através do trabalho e da mão de obra qualificada</w:t>
      </w:r>
      <w:r>
        <w:rPr>
          <w:rFonts w:ascii="Arial" w:eastAsia="Times New Roman" w:hAnsi="Arial" w:cs="Arial"/>
          <w:sz w:val="20"/>
          <w:szCs w:val="20"/>
          <w:lang w:eastAsia="pt-BR"/>
        </w:rPr>
        <w:t>.</w:t>
      </w:r>
    </w:p>
    <w:p w:rsidR="00773546" w:rsidRPr="00773546" w:rsidRDefault="00773546" w:rsidP="00B6321D">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 xml:space="preserve">[...] 87. </w:t>
      </w:r>
      <w:r w:rsidRPr="00773546">
        <w:rPr>
          <w:rFonts w:ascii="Arial" w:eastAsia="Times New Roman" w:hAnsi="Arial" w:cs="Arial"/>
          <w:sz w:val="20"/>
          <w:szCs w:val="20"/>
          <w:lang w:eastAsia="pt-BR"/>
        </w:rPr>
        <w:t xml:space="preserve">Inclusão nos programas dos governos federal, estadual, distrito federal e municipal de financiamento para cooperativas habitacionais, </w:t>
      </w:r>
      <w:proofErr w:type="spellStart"/>
      <w:r w:rsidRPr="00773546">
        <w:rPr>
          <w:rFonts w:ascii="Arial" w:eastAsia="Times New Roman" w:hAnsi="Arial" w:cs="Arial"/>
          <w:sz w:val="20"/>
          <w:szCs w:val="20"/>
          <w:lang w:eastAsia="pt-BR"/>
        </w:rPr>
        <w:t>ong’s</w:t>
      </w:r>
      <w:proofErr w:type="spellEnd"/>
      <w:r w:rsidRPr="00773546">
        <w:rPr>
          <w:rFonts w:ascii="Arial" w:eastAsia="Times New Roman" w:hAnsi="Arial" w:cs="Arial"/>
          <w:sz w:val="20"/>
          <w:szCs w:val="20"/>
          <w:lang w:eastAsia="pt-BR"/>
        </w:rPr>
        <w:t xml:space="preserve"> e para associações de moradia que congreguem moradores de baixa renda, contemplando o financiamento para aquisição de áreas, obras de infra-estrutura, fomento à economia solidária, assistência técnica gratuita para projetos de construção de casas com materiais apreendidos ou confiscados por órgãos governamentais, no valor mínimo de R$10.000,00 por unidade habitacional em todo o território nacional</w:t>
      </w:r>
      <w:r>
        <w:rPr>
          <w:rFonts w:ascii="Arial" w:eastAsia="Times New Roman" w:hAnsi="Arial" w:cs="Arial"/>
          <w:sz w:val="20"/>
          <w:szCs w:val="20"/>
          <w:lang w:eastAsia="pt-BR"/>
        </w:rPr>
        <w:t>.</w:t>
      </w:r>
    </w:p>
    <w:p w:rsidR="00622042" w:rsidRPr="007F5C87" w:rsidRDefault="00622042" w:rsidP="00622042">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(2ª CONFERÊ</w:t>
      </w:r>
      <w:r w:rsidRPr="00724101">
        <w:rPr>
          <w:rFonts w:ascii="Arial" w:eastAsia="Times New Roman" w:hAnsi="Arial" w:cs="Arial"/>
          <w:sz w:val="20"/>
          <w:szCs w:val="20"/>
          <w:lang w:eastAsia="pt-BR"/>
        </w:rPr>
        <w:t>NCIA DAS CIDADES</w:t>
      </w:r>
      <w:r w:rsidRPr="00724101">
        <w:rPr>
          <w:rFonts w:ascii="Arial" w:eastAsia="Times New Roman" w:hAnsi="Arial" w:cs="Arial"/>
          <w:i/>
          <w:sz w:val="20"/>
          <w:szCs w:val="20"/>
          <w:lang w:eastAsia="pt-BR"/>
        </w:rPr>
        <w:t xml:space="preserve">. </w:t>
      </w:r>
      <w:r>
        <w:rPr>
          <w:rFonts w:ascii="Arial" w:eastAsia="Times New Roman" w:hAnsi="Arial" w:cs="Arial"/>
          <w:sz w:val="20"/>
          <w:szCs w:val="20"/>
          <w:lang w:eastAsia="pt-BR"/>
        </w:rPr>
        <w:t>Resoluções,</w:t>
      </w:r>
      <w:proofErr w:type="gramStart"/>
      <w:r>
        <w:rPr>
          <w:rFonts w:ascii="Arial" w:eastAsia="Times New Roman" w:hAnsi="Arial" w:cs="Arial"/>
          <w:sz w:val="20"/>
          <w:szCs w:val="20"/>
          <w:lang w:eastAsia="pt-BR"/>
        </w:rPr>
        <w:t xml:space="preserve">  </w:t>
      </w:r>
      <w:proofErr w:type="gramEnd"/>
      <w:r>
        <w:rPr>
          <w:rFonts w:ascii="Arial" w:eastAsia="Times New Roman" w:hAnsi="Arial" w:cs="Arial"/>
          <w:sz w:val="20"/>
          <w:szCs w:val="20"/>
          <w:lang w:eastAsia="pt-BR"/>
        </w:rPr>
        <w:t>2005</w:t>
      </w:r>
      <w:r w:rsidRPr="00724101">
        <w:rPr>
          <w:rFonts w:ascii="Arial" w:eastAsia="Times New Roman" w:hAnsi="Arial" w:cs="Arial"/>
          <w:sz w:val="20"/>
          <w:szCs w:val="20"/>
          <w:lang w:eastAsia="pt-BR"/>
        </w:rPr>
        <w:t>).</w:t>
      </w:r>
    </w:p>
    <w:p w:rsidR="006242E4" w:rsidRDefault="006242E4" w:rsidP="007504EF">
      <w:pPr>
        <w:shd w:val="clear" w:color="auto" w:fill="FFFFFF"/>
        <w:spacing w:after="0" w:line="360" w:lineRule="auto"/>
        <w:ind w:firstLine="567"/>
        <w:jc w:val="both"/>
        <w:rPr>
          <w:rFonts w:ascii="Arial" w:eastAsia="Times New Roman" w:hAnsi="Arial" w:cs="Arial"/>
          <w:sz w:val="24"/>
          <w:szCs w:val="24"/>
          <w:lang w:eastAsia="pt-BR"/>
        </w:rPr>
      </w:pPr>
    </w:p>
    <w:p w:rsidR="00515019" w:rsidRPr="00515019" w:rsidRDefault="00712229" w:rsidP="00515019">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Na</w:t>
      </w:r>
      <w:r w:rsidR="00515019" w:rsidRPr="00515019">
        <w:rPr>
          <w:rFonts w:ascii="Arial" w:eastAsia="Times New Roman" w:hAnsi="Arial" w:cs="Arial"/>
          <w:sz w:val="24"/>
          <w:szCs w:val="24"/>
          <w:lang w:eastAsia="pt-BR"/>
        </w:rPr>
        <w:t xml:space="preserve"> 3ª Conferência das Cidades, em 2007, diante das </w:t>
      </w:r>
      <w:proofErr w:type="gramStart"/>
      <w:r w:rsidR="00515019" w:rsidRPr="00515019">
        <w:rPr>
          <w:rFonts w:ascii="Arial" w:eastAsia="Times New Roman" w:hAnsi="Arial" w:cs="Arial"/>
          <w:sz w:val="24"/>
          <w:szCs w:val="24"/>
          <w:lang w:eastAsia="pt-BR"/>
        </w:rPr>
        <w:t>dificuldades das entidades com a implementação do Programa Crédito Solidário</w:t>
      </w:r>
      <w:proofErr w:type="gramEnd"/>
      <w:r w:rsidR="00515019" w:rsidRPr="00515019">
        <w:rPr>
          <w:rFonts w:ascii="Arial" w:eastAsia="Times New Roman" w:hAnsi="Arial" w:cs="Arial"/>
          <w:sz w:val="24"/>
          <w:szCs w:val="24"/>
          <w:lang w:eastAsia="pt-BR"/>
        </w:rPr>
        <w:t xml:space="preserve">, </w:t>
      </w:r>
      <w:r w:rsidR="00515019">
        <w:rPr>
          <w:rFonts w:ascii="Arial" w:eastAsia="Times New Roman" w:hAnsi="Arial" w:cs="Arial"/>
          <w:sz w:val="24"/>
          <w:szCs w:val="24"/>
          <w:lang w:eastAsia="pt-BR"/>
        </w:rPr>
        <w:t xml:space="preserve">uma das principais propostas pautadas pelos movimentos de moradia e reforma urbana foi a </w:t>
      </w:r>
      <w:r w:rsidR="00515019" w:rsidRPr="00515019">
        <w:rPr>
          <w:rFonts w:ascii="Arial" w:eastAsia="Times New Roman" w:hAnsi="Arial" w:cs="Arial"/>
          <w:sz w:val="24"/>
          <w:szCs w:val="24"/>
          <w:lang w:eastAsia="pt-BR"/>
        </w:rPr>
        <w:t>construção de um novo programa</w:t>
      </w:r>
      <w:r w:rsidR="00515019">
        <w:rPr>
          <w:rFonts w:ascii="Arial" w:eastAsia="Times New Roman" w:hAnsi="Arial" w:cs="Arial"/>
          <w:sz w:val="24"/>
          <w:szCs w:val="24"/>
          <w:lang w:eastAsia="pt-BR"/>
        </w:rPr>
        <w:t xml:space="preserve"> de h</w:t>
      </w:r>
      <w:r w:rsidR="00310C56">
        <w:rPr>
          <w:rFonts w:ascii="Arial" w:eastAsia="Times New Roman" w:hAnsi="Arial" w:cs="Arial"/>
          <w:sz w:val="24"/>
          <w:szCs w:val="24"/>
          <w:lang w:eastAsia="pt-BR"/>
        </w:rPr>
        <w:t>abitação de interesse social</w:t>
      </w:r>
      <w:r w:rsidR="00515019" w:rsidRPr="00515019">
        <w:rPr>
          <w:rFonts w:ascii="Arial" w:eastAsia="Times New Roman" w:hAnsi="Arial" w:cs="Arial"/>
          <w:sz w:val="24"/>
          <w:szCs w:val="24"/>
          <w:lang w:eastAsia="pt-BR"/>
        </w:rPr>
        <w:t>, integrado ao SNHIS</w:t>
      </w:r>
      <w:r w:rsidR="00515019">
        <w:rPr>
          <w:rFonts w:ascii="Arial" w:eastAsia="Times New Roman" w:hAnsi="Arial" w:cs="Arial"/>
          <w:sz w:val="24"/>
          <w:szCs w:val="24"/>
          <w:lang w:eastAsia="pt-BR"/>
        </w:rPr>
        <w:t xml:space="preserve"> e voltado para a autogestão:</w:t>
      </w:r>
    </w:p>
    <w:p w:rsidR="00515019" w:rsidRPr="00515019" w:rsidRDefault="00515019" w:rsidP="00515019">
      <w:pPr>
        <w:spacing w:after="0" w:line="240" w:lineRule="auto"/>
        <w:ind w:left="2268"/>
        <w:jc w:val="both"/>
        <w:rPr>
          <w:rFonts w:ascii="Arial" w:eastAsia="Times New Roman" w:hAnsi="Arial" w:cs="Arial"/>
          <w:sz w:val="20"/>
          <w:szCs w:val="20"/>
          <w:lang w:eastAsia="pt-BR"/>
        </w:rPr>
      </w:pPr>
      <w:r w:rsidRPr="00515019">
        <w:rPr>
          <w:rFonts w:ascii="Arial" w:eastAsia="Times New Roman" w:hAnsi="Arial" w:cs="Arial"/>
          <w:sz w:val="20"/>
          <w:szCs w:val="20"/>
          <w:lang w:eastAsia="pt-BR"/>
        </w:rPr>
        <w:t xml:space="preserve">[...] 38. Como medidas urgentes para retomar o processo de construção da participação popular na gestão democrática das cidades e buscar garantir o princípio da função social da propriedade e da cidade, propõem:[...] (h) A criação pelo governo federal de um programa e produção social da moradia, com repasse de recursos direto às associações comunitárias e cooperativas habitacionais </w:t>
      </w:r>
      <w:proofErr w:type="spellStart"/>
      <w:r w:rsidRPr="00515019">
        <w:rPr>
          <w:rFonts w:ascii="Arial" w:eastAsia="Times New Roman" w:hAnsi="Arial" w:cs="Arial"/>
          <w:sz w:val="20"/>
          <w:szCs w:val="20"/>
          <w:lang w:eastAsia="pt-BR"/>
        </w:rPr>
        <w:t>autogestionárias</w:t>
      </w:r>
      <w:proofErr w:type="spellEnd"/>
      <w:r w:rsidRPr="00515019">
        <w:rPr>
          <w:rFonts w:ascii="Arial" w:eastAsia="Times New Roman" w:hAnsi="Arial" w:cs="Arial"/>
          <w:sz w:val="20"/>
          <w:szCs w:val="20"/>
          <w:lang w:eastAsia="pt-BR"/>
        </w:rPr>
        <w:t xml:space="preserve"> dos movimentos de moradias.</w:t>
      </w:r>
    </w:p>
    <w:p w:rsidR="00515019" w:rsidRPr="00735CC9" w:rsidRDefault="00515019" w:rsidP="00735CC9">
      <w:pPr>
        <w:spacing w:after="0" w:line="240" w:lineRule="auto"/>
        <w:ind w:left="2268"/>
        <w:jc w:val="both"/>
        <w:rPr>
          <w:rFonts w:ascii="Arial" w:eastAsia="Times New Roman" w:hAnsi="Arial" w:cs="Arial"/>
          <w:bCs/>
          <w:sz w:val="20"/>
          <w:szCs w:val="20"/>
          <w:lang w:eastAsia="pt-BR"/>
        </w:rPr>
      </w:pPr>
      <w:r w:rsidRPr="00735CC9">
        <w:rPr>
          <w:rFonts w:ascii="Arial" w:eastAsia="Times New Roman" w:hAnsi="Arial" w:cs="Arial"/>
          <w:sz w:val="20"/>
          <w:szCs w:val="20"/>
          <w:lang w:eastAsia="pt-BR"/>
        </w:rPr>
        <w:t xml:space="preserve">[...] 75. Garantir </w:t>
      </w:r>
      <w:r w:rsidRPr="00735CC9">
        <w:rPr>
          <w:rFonts w:ascii="Arial" w:eastAsia="Times New Roman" w:hAnsi="Arial" w:cs="Arial"/>
          <w:bCs/>
          <w:sz w:val="20"/>
          <w:szCs w:val="20"/>
          <w:lang w:eastAsia="pt-BR"/>
        </w:rPr>
        <w:t>e facilitar</w:t>
      </w:r>
      <w:r w:rsidRPr="00735CC9">
        <w:rPr>
          <w:rFonts w:ascii="Arial" w:eastAsia="Times New Roman" w:hAnsi="Arial" w:cs="Arial"/>
          <w:sz w:val="20"/>
          <w:szCs w:val="20"/>
          <w:lang w:eastAsia="pt-BR"/>
        </w:rPr>
        <w:t xml:space="preserve"> o acesso direto aos recursos públicos destinados </w:t>
      </w:r>
      <w:proofErr w:type="gramStart"/>
      <w:r w:rsidRPr="00735CC9">
        <w:rPr>
          <w:rFonts w:ascii="Arial" w:eastAsia="Times New Roman" w:hAnsi="Arial" w:cs="Arial"/>
          <w:sz w:val="20"/>
          <w:szCs w:val="20"/>
          <w:lang w:eastAsia="pt-BR"/>
        </w:rPr>
        <w:t>a</w:t>
      </w:r>
      <w:proofErr w:type="gramEnd"/>
      <w:r w:rsidRPr="00735CC9">
        <w:rPr>
          <w:rFonts w:ascii="Arial" w:eastAsia="Times New Roman" w:hAnsi="Arial" w:cs="Arial"/>
          <w:sz w:val="20"/>
          <w:szCs w:val="20"/>
          <w:lang w:eastAsia="pt-BR"/>
        </w:rPr>
        <w:t xml:space="preserve"> habitação, urbanização e equipamentos às associações, cooperativas, movimentos sociais, </w:t>
      </w:r>
      <w:proofErr w:type="spellStart"/>
      <w:r w:rsidRPr="00735CC9">
        <w:rPr>
          <w:rFonts w:ascii="Arial" w:eastAsia="Times New Roman" w:hAnsi="Arial" w:cs="Arial"/>
          <w:sz w:val="20"/>
          <w:szCs w:val="20"/>
          <w:lang w:eastAsia="pt-BR"/>
        </w:rPr>
        <w:t>ONG’s</w:t>
      </w:r>
      <w:proofErr w:type="spellEnd"/>
      <w:r w:rsidRPr="00735CC9">
        <w:rPr>
          <w:rFonts w:ascii="Arial" w:eastAsia="Times New Roman" w:hAnsi="Arial" w:cs="Arial"/>
          <w:sz w:val="20"/>
          <w:szCs w:val="20"/>
          <w:lang w:eastAsia="pt-BR"/>
        </w:rPr>
        <w:t>, Organizações da Sociedade Civil de Interesse Público (</w:t>
      </w:r>
      <w:proofErr w:type="spellStart"/>
      <w:r w:rsidRPr="00735CC9">
        <w:rPr>
          <w:rFonts w:ascii="Arial" w:eastAsia="Times New Roman" w:hAnsi="Arial" w:cs="Arial"/>
          <w:sz w:val="20"/>
          <w:szCs w:val="20"/>
          <w:lang w:eastAsia="pt-BR"/>
        </w:rPr>
        <w:t>OSCIP’s</w:t>
      </w:r>
      <w:proofErr w:type="spellEnd"/>
      <w:r w:rsidRPr="00735CC9">
        <w:rPr>
          <w:rFonts w:ascii="Arial" w:eastAsia="Times New Roman" w:hAnsi="Arial" w:cs="Arial"/>
          <w:sz w:val="20"/>
          <w:szCs w:val="20"/>
          <w:lang w:eastAsia="pt-BR"/>
        </w:rPr>
        <w:t>) e sindicatos</w:t>
      </w:r>
      <w:r w:rsidRPr="00735CC9">
        <w:rPr>
          <w:rFonts w:ascii="Arial" w:eastAsia="Times New Roman" w:hAnsi="Arial" w:cs="Arial"/>
          <w:bCs/>
          <w:sz w:val="20"/>
          <w:szCs w:val="20"/>
          <w:lang w:eastAsia="pt-BR"/>
        </w:rPr>
        <w:t>, conforme disposto na Lei nº 11.124/2005 e suas alterações</w:t>
      </w:r>
      <w:r w:rsidRPr="00735CC9">
        <w:rPr>
          <w:rFonts w:ascii="Arial" w:eastAsia="Times New Roman" w:hAnsi="Arial" w:cs="Arial"/>
          <w:sz w:val="20"/>
          <w:szCs w:val="20"/>
          <w:lang w:eastAsia="pt-BR"/>
        </w:rPr>
        <w:t xml:space="preserve"> para atendimento de famílias com renda de até três salários mínimos </w:t>
      </w:r>
      <w:r w:rsidRPr="00735CC9">
        <w:rPr>
          <w:rFonts w:ascii="Arial" w:eastAsia="Times New Roman" w:hAnsi="Arial" w:cs="Arial"/>
          <w:bCs/>
          <w:sz w:val="20"/>
          <w:szCs w:val="20"/>
          <w:lang w:eastAsia="pt-BR"/>
        </w:rPr>
        <w:t>e assegurando recursos para assistência técnica;</w:t>
      </w:r>
    </w:p>
    <w:p w:rsidR="00515019" w:rsidRPr="00735CC9" w:rsidRDefault="00515019" w:rsidP="00735CC9">
      <w:pPr>
        <w:spacing w:after="0" w:line="240" w:lineRule="auto"/>
        <w:ind w:left="2268"/>
        <w:jc w:val="both"/>
        <w:rPr>
          <w:rFonts w:ascii="Arial" w:eastAsia="Times New Roman" w:hAnsi="Arial" w:cs="Arial"/>
          <w:sz w:val="20"/>
          <w:szCs w:val="20"/>
          <w:lang w:eastAsia="pt-BR"/>
        </w:rPr>
      </w:pPr>
      <w:r w:rsidRPr="00735CC9">
        <w:rPr>
          <w:rFonts w:ascii="Arial" w:eastAsia="Times New Roman" w:hAnsi="Arial" w:cs="Arial"/>
          <w:bCs/>
          <w:sz w:val="20"/>
          <w:szCs w:val="20"/>
          <w:lang w:eastAsia="pt-BR"/>
        </w:rPr>
        <w:t xml:space="preserve">[...] </w:t>
      </w:r>
      <w:r w:rsidRPr="00735CC9">
        <w:rPr>
          <w:rFonts w:ascii="Arial" w:eastAsia="Times New Roman" w:hAnsi="Arial" w:cs="Arial"/>
          <w:sz w:val="20"/>
          <w:szCs w:val="20"/>
          <w:lang w:eastAsia="pt-BR"/>
        </w:rPr>
        <w:t>76. Garantir e facilitar o acesso de entidades sociais aos recursos de fomento à produção habitacional – FNHIS, Fundo de Desenvolvimento Social (FDS), FGTS, Fundo de Amparo ao Trabalhador (FAT), Orçamento Geral da União (OGU), Fundo de Arrendamento Residencial (FAR), bem como integrar os programas do Poder Público dos Estados, Municípios e Distrito Federal aos programas operados por órgãos de financiamento;</w:t>
      </w:r>
    </w:p>
    <w:p w:rsidR="00735CC9" w:rsidRPr="00735CC9" w:rsidRDefault="00515019" w:rsidP="00735CC9">
      <w:pPr>
        <w:spacing w:after="0" w:line="240" w:lineRule="auto"/>
        <w:ind w:left="2268"/>
        <w:jc w:val="both"/>
        <w:rPr>
          <w:rFonts w:ascii="Arial" w:hAnsi="Arial" w:cs="Arial"/>
          <w:color w:val="000000"/>
          <w:sz w:val="20"/>
          <w:szCs w:val="20"/>
        </w:rPr>
      </w:pPr>
      <w:r w:rsidRPr="00735CC9">
        <w:rPr>
          <w:rFonts w:ascii="Arial" w:eastAsia="Times New Roman" w:hAnsi="Arial" w:cs="Arial"/>
          <w:sz w:val="20"/>
          <w:szCs w:val="20"/>
          <w:lang w:eastAsia="pt-BR"/>
        </w:rPr>
        <w:t xml:space="preserve">[...] 93. </w:t>
      </w:r>
      <w:r w:rsidRPr="00735CC9">
        <w:rPr>
          <w:rFonts w:ascii="Arial" w:hAnsi="Arial" w:cs="Arial"/>
          <w:color w:val="000000"/>
          <w:sz w:val="20"/>
          <w:szCs w:val="20"/>
        </w:rPr>
        <w:t xml:space="preserve">Definir a criação pelo Ministério das Cidades de um Programa Nacional de Produção Social da Moradia, com destinação de recursos do FNHIS de forma direta para associações comunitárias e cooperativas habitacionais para financiamento e monitoramento da produção de habitações. </w:t>
      </w:r>
      <w:r w:rsidRPr="00735CC9">
        <w:rPr>
          <w:rStyle w:val="Forte"/>
          <w:rFonts w:ascii="Arial" w:hAnsi="Arial" w:cs="Arial"/>
          <w:b w:val="0"/>
          <w:color w:val="000000"/>
          <w:sz w:val="20"/>
          <w:szCs w:val="20"/>
        </w:rPr>
        <w:t xml:space="preserve">O Programa Nacional de Produção Social da Moradia deverá contemplar no mínimo recursos para: projetos, assessoria técnica, materiais, mão-de-obra especializada para habitação, infra-estrutura e equipamentos. </w:t>
      </w:r>
      <w:r w:rsidRPr="00735CC9">
        <w:rPr>
          <w:rFonts w:ascii="Arial" w:hAnsi="Arial" w:cs="Arial"/>
          <w:color w:val="000000"/>
          <w:sz w:val="20"/>
          <w:szCs w:val="20"/>
        </w:rPr>
        <w:t>O Programa Nacional de Produção Social da Moradia deverá ser criado no prazo de 90 dias a contar da publicação de Resolução do Conselho das Cidades</w:t>
      </w:r>
      <w:r w:rsidR="00735CC9">
        <w:rPr>
          <w:rFonts w:ascii="Arial" w:hAnsi="Arial" w:cs="Arial"/>
          <w:color w:val="000000"/>
          <w:sz w:val="20"/>
          <w:szCs w:val="20"/>
        </w:rPr>
        <w:t>.</w:t>
      </w:r>
    </w:p>
    <w:p w:rsidR="00622042" w:rsidRPr="007F5C87" w:rsidRDefault="00515019" w:rsidP="00622042">
      <w:pPr>
        <w:shd w:val="clear" w:color="auto" w:fill="FFFFFF"/>
        <w:spacing w:after="0" w:line="240" w:lineRule="auto"/>
        <w:ind w:left="2268"/>
        <w:jc w:val="both"/>
        <w:rPr>
          <w:rFonts w:ascii="Arial" w:eastAsia="Times New Roman" w:hAnsi="Arial" w:cs="Arial"/>
          <w:sz w:val="20"/>
          <w:szCs w:val="20"/>
          <w:lang w:eastAsia="pt-BR"/>
        </w:rPr>
      </w:pPr>
      <w:r w:rsidRPr="00735CC9">
        <w:rPr>
          <w:rFonts w:ascii="Arial" w:eastAsia="Times New Roman" w:hAnsi="Arial" w:cs="Arial"/>
          <w:sz w:val="20"/>
          <w:szCs w:val="20"/>
          <w:lang w:eastAsia="pt-BR"/>
        </w:rPr>
        <w:t>(</w:t>
      </w:r>
      <w:r w:rsidR="00622042">
        <w:rPr>
          <w:rFonts w:ascii="Arial" w:eastAsia="Times New Roman" w:hAnsi="Arial" w:cs="Arial"/>
          <w:sz w:val="20"/>
          <w:szCs w:val="20"/>
          <w:lang w:eastAsia="pt-BR"/>
        </w:rPr>
        <w:t>3ª CONFERÊ</w:t>
      </w:r>
      <w:r w:rsidR="00622042" w:rsidRPr="00724101">
        <w:rPr>
          <w:rFonts w:ascii="Arial" w:eastAsia="Times New Roman" w:hAnsi="Arial" w:cs="Arial"/>
          <w:sz w:val="20"/>
          <w:szCs w:val="20"/>
          <w:lang w:eastAsia="pt-BR"/>
        </w:rPr>
        <w:t>NCIA DAS CIDADES</w:t>
      </w:r>
      <w:r w:rsidR="00622042" w:rsidRPr="00724101">
        <w:rPr>
          <w:rFonts w:ascii="Arial" w:eastAsia="Times New Roman" w:hAnsi="Arial" w:cs="Arial"/>
          <w:i/>
          <w:sz w:val="20"/>
          <w:szCs w:val="20"/>
          <w:lang w:eastAsia="pt-BR"/>
        </w:rPr>
        <w:t xml:space="preserve">. </w:t>
      </w:r>
      <w:r w:rsidR="00622042">
        <w:rPr>
          <w:rFonts w:ascii="Arial" w:eastAsia="Times New Roman" w:hAnsi="Arial" w:cs="Arial"/>
          <w:sz w:val="20"/>
          <w:szCs w:val="20"/>
          <w:lang w:eastAsia="pt-BR"/>
        </w:rPr>
        <w:t>Resoluções,</w:t>
      </w:r>
      <w:proofErr w:type="gramStart"/>
      <w:r w:rsidR="00622042">
        <w:rPr>
          <w:rFonts w:ascii="Arial" w:eastAsia="Times New Roman" w:hAnsi="Arial" w:cs="Arial"/>
          <w:sz w:val="20"/>
          <w:szCs w:val="20"/>
          <w:lang w:eastAsia="pt-BR"/>
        </w:rPr>
        <w:t xml:space="preserve">  </w:t>
      </w:r>
      <w:proofErr w:type="gramEnd"/>
      <w:r w:rsidR="00622042">
        <w:rPr>
          <w:rFonts w:ascii="Arial" w:eastAsia="Times New Roman" w:hAnsi="Arial" w:cs="Arial"/>
          <w:sz w:val="20"/>
          <w:szCs w:val="20"/>
          <w:lang w:eastAsia="pt-BR"/>
        </w:rPr>
        <w:t>2007</w:t>
      </w:r>
      <w:r w:rsidR="00622042" w:rsidRPr="00724101">
        <w:rPr>
          <w:rFonts w:ascii="Arial" w:eastAsia="Times New Roman" w:hAnsi="Arial" w:cs="Arial"/>
          <w:sz w:val="20"/>
          <w:szCs w:val="20"/>
          <w:lang w:eastAsia="pt-BR"/>
        </w:rPr>
        <w:t>).</w:t>
      </w:r>
    </w:p>
    <w:p w:rsidR="006242E4" w:rsidRPr="00170E85" w:rsidRDefault="006242E4" w:rsidP="00170E85">
      <w:pPr>
        <w:spacing w:after="0" w:line="240" w:lineRule="auto"/>
        <w:ind w:left="2268"/>
        <w:jc w:val="both"/>
        <w:rPr>
          <w:rFonts w:ascii="Arial" w:eastAsia="Times New Roman" w:hAnsi="Arial" w:cs="Arial"/>
          <w:sz w:val="20"/>
          <w:szCs w:val="20"/>
          <w:lang w:eastAsia="pt-BR"/>
        </w:rPr>
      </w:pPr>
    </w:p>
    <w:p w:rsidR="00D77A70" w:rsidRPr="00D77A70" w:rsidRDefault="00D77A70" w:rsidP="00D77A70">
      <w:pPr>
        <w:shd w:val="clear" w:color="auto" w:fill="FFFFFF"/>
        <w:spacing w:after="0" w:line="360" w:lineRule="auto"/>
        <w:ind w:firstLine="567"/>
        <w:jc w:val="both"/>
        <w:rPr>
          <w:rFonts w:ascii="Arial" w:eastAsia="Times New Roman" w:hAnsi="Arial" w:cs="Arial"/>
          <w:sz w:val="24"/>
          <w:szCs w:val="24"/>
          <w:lang w:eastAsia="pt-BR"/>
        </w:rPr>
      </w:pPr>
      <w:r w:rsidRPr="00D77A70">
        <w:rPr>
          <w:rFonts w:ascii="Arial" w:eastAsia="Times New Roman" w:hAnsi="Arial" w:cs="Arial"/>
          <w:sz w:val="24"/>
          <w:szCs w:val="24"/>
          <w:lang w:eastAsia="pt-BR"/>
        </w:rPr>
        <w:t xml:space="preserve">Na 4ª Conferência das Cidades, em 2010, já com o Programa Minha Casa Minha Vida Entidades em funcionamento, além dos Programas Crédito Solidário e Ação de Apoio à Produção Social da Moradia, o foco não será mais a criação de um programa habitacional autogestionário, mas a ampliação dos recursos destinados </w:t>
      </w:r>
      <w:r>
        <w:rPr>
          <w:rFonts w:ascii="Arial" w:eastAsia="Times New Roman" w:hAnsi="Arial" w:cs="Arial"/>
          <w:sz w:val="24"/>
          <w:szCs w:val="24"/>
          <w:lang w:eastAsia="pt-BR"/>
        </w:rPr>
        <w:t>a estes programas</w:t>
      </w:r>
      <w:r w:rsidRPr="00D77A70">
        <w:rPr>
          <w:rFonts w:ascii="Arial" w:eastAsia="Times New Roman" w:hAnsi="Arial" w:cs="Arial"/>
          <w:sz w:val="24"/>
          <w:szCs w:val="24"/>
          <w:lang w:eastAsia="pt-BR"/>
        </w:rPr>
        <w:t>, bem como a alteraç</w:t>
      </w:r>
      <w:r w:rsidR="00310C56">
        <w:rPr>
          <w:rFonts w:ascii="Arial" w:eastAsia="Times New Roman" w:hAnsi="Arial" w:cs="Arial"/>
          <w:sz w:val="24"/>
          <w:szCs w:val="24"/>
          <w:lang w:eastAsia="pt-BR"/>
        </w:rPr>
        <w:t>ão das</w:t>
      </w:r>
      <w:r w:rsidRPr="00D77A70">
        <w:rPr>
          <w:rFonts w:ascii="Arial" w:eastAsia="Times New Roman" w:hAnsi="Arial" w:cs="Arial"/>
          <w:sz w:val="24"/>
          <w:szCs w:val="24"/>
          <w:lang w:eastAsia="pt-BR"/>
        </w:rPr>
        <w:t xml:space="preserve"> regras que comprometem </w:t>
      </w:r>
      <w:r w:rsidR="00310C56">
        <w:rPr>
          <w:rFonts w:ascii="Arial" w:eastAsia="Times New Roman" w:hAnsi="Arial" w:cs="Arial"/>
          <w:sz w:val="24"/>
          <w:szCs w:val="24"/>
          <w:lang w:eastAsia="pt-BR"/>
        </w:rPr>
        <w:t xml:space="preserve">e/ou inviabilizam </w:t>
      </w:r>
      <w:r w:rsidRPr="00D77A70">
        <w:rPr>
          <w:rFonts w:ascii="Arial" w:eastAsia="Times New Roman" w:hAnsi="Arial" w:cs="Arial"/>
          <w:sz w:val="24"/>
          <w:szCs w:val="24"/>
          <w:lang w:eastAsia="pt-BR"/>
        </w:rPr>
        <w:t xml:space="preserve">o </w:t>
      </w:r>
      <w:r w:rsidR="00224860">
        <w:rPr>
          <w:rFonts w:ascii="Arial" w:eastAsia="Times New Roman" w:hAnsi="Arial" w:cs="Arial"/>
          <w:sz w:val="24"/>
          <w:szCs w:val="24"/>
          <w:lang w:eastAsia="pt-BR"/>
        </w:rPr>
        <w:t xml:space="preserve">seu </w:t>
      </w:r>
      <w:r w:rsidRPr="00D77A70">
        <w:rPr>
          <w:rFonts w:ascii="Arial" w:eastAsia="Times New Roman" w:hAnsi="Arial" w:cs="Arial"/>
          <w:sz w:val="24"/>
          <w:szCs w:val="24"/>
          <w:lang w:eastAsia="pt-BR"/>
        </w:rPr>
        <w:t xml:space="preserve">acesso </w:t>
      </w:r>
      <w:r w:rsidR="00224860">
        <w:rPr>
          <w:rFonts w:ascii="Arial" w:eastAsia="Times New Roman" w:hAnsi="Arial" w:cs="Arial"/>
          <w:sz w:val="24"/>
          <w:szCs w:val="24"/>
          <w:lang w:eastAsia="pt-BR"/>
        </w:rPr>
        <w:t>às</w:t>
      </w:r>
      <w:r>
        <w:rPr>
          <w:rFonts w:ascii="Arial" w:eastAsia="Times New Roman" w:hAnsi="Arial" w:cs="Arial"/>
          <w:sz w:val="24"/>
          <w:szCs w:val="24"/>
          <w:lang w:eastAsia="pt-BR"/>
        </w:rPr>
        <w:t xml:space="preserve"> associações e cooperativas</w:t>
      </w:r>
      <w:r w:rsidRPr="00D77A70">
        <w:rPr>
          <w:rFonts w:ascii="Arial" w:eastAsia="Times New Roman" w:hAnsi="Arial" w:cs="Arial"/>
          <w:sz w:val="24"/>
          <w:szCs w:val="24"/>
          <w:lang w:eastAsia="pt-BR"/>
        </w:rPr>
        <w:t>:</w:t>
      </w:r>
    </w:p>
    <w:p w:rsidR="00D77A70" w:rsidRPr="00D77A70" w:rsidRDefault="00D77A70" w:rsidP="00D77A70">
      <w:pPr>
        <w:shd w:val="clear" w:color="auto" w:fill="FFFFFF"/>
        <w:spacing w:after="0" w:line="240" w:lineRule="auto"/>
        <w:ind w:left="2268"/>
        <w:jc w:val="both"/>
        <w:rPr>
          <w:rFonts w:ascii="Arial" w:eastAsia="Times New Roman" w:hAnsi="Arial" w:cs="Arial"/>
          <w:sz w:val="20"/>
          <w:szCs w:val="20"/>
          <w:lang w:eastAsia="pt-BR"/>
        </w:rPr>
      </w:pPr>
      <w:r w:rsidRPr="00D77A70">
        <w:rPr>
          <w:rFonts w:ascii="Arial" w:eastAsia="Times New Roman" w:hAnsi="Arial" w:cs="Arial"/>
          <w:sz w:val="20"/>
          <w:szCs w:val="20"/>
          <w:lang w:eastAsia="pt-BR"/>
        </w:rPr>
        <w:t>[...] 26. Priorizar os Programas habitacionais em parceria com as associações e cooperativas e facilitar o acesso de entidades civis sem fins lucrativos aos programas habitacionais, revendo a documentação exigida para os projetos e para cadastro dos beneficiários destas entidades.</w:t>
      </w:r>
    </w:p>
    <w:p w:rsidR="00D77A70" w:rsidRPr="00D77A70" w:rsidRDefault="00D77A70" w:rsidP="00D77A70">
      <w:pPr>
        <w:pStyle w:val="Textodenotaderodap"/>
        <w:ind w:left="2268"/>
        <w:jc w:val="both"/>
        <w:rPr>
          <w:rFonts w:ascii="Arial" w:eastAsia="Times New Roman" w:hAnsi="Arial" w:cs="Arial"/>
          <w:lang w:eastAsia="pt-BR"/>
        </w:rPr>
      </w:pPr>
      <w:r w:rsidRPr="00FD0E02">
        <w:rPr>
          <w:rFonts w:ascii="Arial" w:eastAsia="Times New Roman" w:hAnsi="Arial" w:cs="Arial"/>
          <w:lang w:eastAsia="pt-BR"/>
        </w:rPr>
        <w:t>[</w:t>
      </w:r>
      <w:proofErr w:type="gramStart"/>
      <w:r w:rsidRPr="00FD0E02">
        <w:rPr>
          <w:rFonts w:ascii="Arial" w:eastAsia="Times New Roman" w:hAnsi="Arial" w:cs="Arial"/>
          <w:lang w:eastAsia="pt-BR"/>
        </w:rPr>
        <w:t xml:space="preserve">...] </w:t>
      </w:r>
      <w:r w:rsidR="00FD0E02" w:rsidRPr="00FD0E02">
        <w:rPr>
          <w:rFonts w:ascii="Arial" w:eastAsia="Times New Roman" w:hAnsi="Arial" w:cs="Arial"/>
          <w:lang w:eastAsia="pt-BR"/>
        </w:rPr>
        <w:t>3</w:t>
      </w:r>
      <w:r w:rsidRPr="00FD0E02">
        <w:rPr>
          <w:rFonts w:ascii="Arial" w:eastAsia="Times New Roman" w:hAnsi="Arial" w:cs="Arial"/>
          <w:lang w:eastAsia="pt-BR"/>
        </w:rPr>
        <w:t>0)</w:t>
      </w:r>
      <w:proofErr w:type="gramEnd"/>
      <w:r w:rsidRPr="00FD0E02">
        <w:rPr>
          <w:rFonts w:ascii="Arial" w:eastAsia="Times New Roman" w:hAnsi="Arial" w:cs="Arial"/>
          <w:lang w:eastAsia="pt-BR"/>
        </w:rPr>
        <w:t xml:space="preserve"> O poder</w:t>
      </w:r>
      <w:r w:rsidRPr="00D77A70">
        <w:rPr>
          <w:rFonts w:ascii="Arial" w:eastAsia="Times New Roman" w:hAnsi="Arial" w:cs="Arial"/>
          <w:lang w:eastAsia="pt-BR"/>
        </w:rPr>
        <w:t xml:space="preserve"> público deverá estimular o fortalecimento e criação de empreendimentos econômicos solidários, como associações, cooperativas e empresas de autogestão, para construir casas e promover melhorias habitacionais para as famílias na faixa de renda de zero a três salários mínimos, a partir do estabelecimento de no mínimo 20% do total dos empreendimentos do MCMV para projetos do MCMV/Entidades, da ampliação dos recursos para o PSM/FNHIS, e liberação do número de projetos por entidade.</w:t>
      </w:r>
    </w:p>
    <w:p w:rsidR="00D77A70" w:rsidRPr="00D77A70" w:rsidRDefault="00D77A70" w:rsidP="00D77A70">
      <w:pPr>
        <w:pStyle w:val="Textodenotaderodap"/>
        <w:ind w:left="2268"/>
        <w:jc w:val="both"/>
        <w:rPr>
          <w:rFonts w:ascii="Arial" w:eastAsia="Times New Roman" w:hAnsi="Arial" w:cs="Arial"/>
          <w:lang w:eastAsia="pt-BR"/>
        </w:rPr>
      </w:pPr>
      <w:r w:rsidRPr="00D77A70">
        <w:rPr>
          <w:rFonts w:ascii="Arial" w:eastAsia="Times New Roman" w:hAnsi="Arial" w:cs="Arial"/>
          <w:lang w:eastAsia="pt-BR"/>
        </w:rPr>
        <w:t>[...] 31. Rever a regulamentação das normas do FNHIS e FDS para assegurar que as Associações e Cooperativas Habitacionais não sejam punidas em função da inadimplência dos mutuários, quando da assinatura de novos convênios.</w:t>
      </w:r>
    </w:p>
    <w:p w:rsidR="00310C56" w:rsidRDefault="00D77A70" w:rsidP="00D77A70">
      <w:pPr>
        <w:pStyle w:val="Textodenotaderodap"/>
        <w:ind w:left="2268"/>
        <w:jc w:val="both"/>
        <w:rPr>
          <w:rFonts w:ascii="Arial" w:eastAsia="Times New Roman" w:hAnsi="Arial" w:cs="Arial"/>
          <w:lang w:eastAsia="pt-BR"/>
        </w:rPr>
      </w:pPr>
      <w:r w:rsidRPr="00D77A70">
        <w:rPr>
          <w:rFonts w:ascii="Arial" w:eastAsia="Times New Roman" w:hAnsi="Arial" w:cs="Arial"/>
          <w:lang w:eastAsia="pt-BR"/>
        </w:rPr>
        <w:lastRenderedPageBreak/>
        <w:t>[...] 32. Estabelecer período de transição de no mínimo dois anos para que entidades privadas, sem fins lucrativos, beneficiadas com repasses do FNHIS façam o registro no SICONV, garantindo prazo necessário para que estas possam se adaptar e se capacitar.</w:t>
      </w:r>
    </w:p>
    <w:p w:rsidR="00622042" w:rsidRPr="007F5C87" w:rsidRDefault="00622042" w:rsidP="00622042">
      <w:pPr>
        <w:shd w:val="clear" w:color="auto" w:fill="FFFFFF"/>
        <w:spacing w:after="0" w:line="240" w:lineRule="auto"/>
        <w:ind w:left="2268"/>
        <w:jc w:val="both"/>
        <w:rPr>
          <w:rFonts w:ascii="Arial" w:eastAsia="Times New Roman" w:hAnsi="Arial" w:cs="Arial"/>
          <w:sz w:val="20"/>
          <w:szCs w:val="20"/>
          <w:lang w:eastAsia="pt-BR"/>
        </w:rPr>
      </w:pPr>
      <w:r>
        <w:rPr>
          <w:rFonts w:ascii="Arial" w:eastAsia="Times New Roman" w:hAnsi="Arial" w:cs="Arial"/>
          <w:sz w:val="20"/>
          <w:szCs w:val="20"/>
          <w:lang w:eastAsia="pt-BR"/>
        </w:rPr>
        <w:t>(4ª CONFERÊ</w:t>
      </w:r>
      <w:r w:rsidRPr="00724101">
        <w:rPr>
          <w:rFonts w:ascii="Arial" w:eastAsia="Times New Roman" w:hAnsi="Arial" w:cs="Arial"/>
          <w:sz w:val="20"/>
          <w:szCs w:val="20"/>
          <w:lang w:eastAsia="pt-BR"/>
        </w:rPr>
        <w:t>NCIA DAS CIDADES</w:t>
      </w:r>
      <w:r w:rsidRPr="00724101">
        <w:rPr>
          <w:rFonts w:ascii="Arial" w:eastAsia="Times New Roman" w:hAnsi="Arial" w:cs="Arial"/>
          <w:i/>
          <w:sz w:val="20"/>
          <w:szCs w:val="20"/>
          <w:lang w:eastAsia="pt-BR"/>
        </w:rPr>
        <w:t xml:space="preserve">. </w:t>
      </w:r>
      <w:r>
        <w:rPr>
          <w:rFonts w:ascii="Arial" w:eastAsia="Times New Roman" w:hAnsi="Arial" w:cs="Arial"/>
          <w:sz w:val="20"/>
          <w:szCs w:val="20"/>
          <w:lang w:eastAsia="pt-BR"/>
        </w:rPr>
        <w:t>Resoluções,</w:t>
      </w:r>
      <w:proofErr w:type="gramStart"/>
      <w:r>
        <w:rPr>
          <w:rFonts w:ascii="Arial" w:eastAsia="Times New Roman" w:hAnsi="Arial" w:cs="Arial"/>
          <w:sz w:val="20"/>
          <w:szCs w:val="20"/>
          <w:lang w:eastAsia="pt-BR"/>
        </w:rPr>
        <w:t xml:space="preserve">  </w:t>
      </w:r>
      <w:proofErr w:type="gramEnd"/>
      <w:r>
        <w:rPr>
          <w:rFonts w:ascii="Arial" w:eastAsia="Times New Roman" w:hAnsi="Arial" w:cs="Arial"/>
          <w:sz w:val="20"/>
          <w:szCs w:val="20"/>
          <w:lang w:eastAsia="pt-BR"/>
        </w:rPr>
        <w:t>2010</w:t>
      </w:r>
      <w:r w:rsidRPr="00724101">
        <w:rPr>
          <w:rFonts w:ascii="Arial" w:eastAsia="Times New Roman" w:hAnsi="Arial" w:cs="Arial"/>
          <w:sz w:val="20"/>
          <w:szCs w:val="20"/>
          <w:lang w:eastAsia="pt-BR"/>
        </w:rPr>
        <w:t>).</w:t>
      </w:r>
    </w:p>
    <w:p w:rsidR="00170E85" w:rsidRPr="00170E85" w:rsidRDefault="00170E85" w:rsidP="00170E85">
      <w:pPr>
        <w:pStyle w:val="Textodenotaderodap"/>
        <w:ind w:left="2268"/>
        <w:jc w:val="both"/>
        <w:rPr>
          <w:rFonts w:ascii="Arial" w:eastAsia="Times New Roman" w:hAnsi="Arial" w:cs="Arial"/>
          <w:lang w:eastAsia="pt-BR"/>
        </w:rPr>
      </w:pPr>
    </w:p>
    <w:p w:rsidR="006A48A0" w:rsidRDefault="00170E85" w:rsidP="007504EF">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As conferências das cidades, como um dos principais canais institucionais de expressão social sobre as políticas urbanas, revelam </w:t>
      </w:r>
      <w:r w:rsidR="00AE2E20">
        <w:rPr>
          <w:rFonts w:ascii="Arial" w:eastAsia="Times New Roman" w:hAnsi="Arial" w:cs="Arial"/>
          <w:sz w:val="24"/>
          <w:szCs w:val="24"/>
          <w:lang w:eastAsia="pt-BR"/>
        </w:rPr>
        <w:t xml:space="preserve">momentos distintos desde a eleição de Lula, em 2002: da inclusão da autogestão entre as diretrizes da política habitacional (2003), à demanda por programas específicos (2005 e 2007) e, posteriormente, revisão de suas regras e ampliação dos recursos (2010). </w:t>
      </w:r>
      <w:r w:rsidR="003E12A8">
        <w:rPr>
          <w:rFonts w:ascii="Arial" w:eastAsia="Times New Roman" w:hAnsi="Arial" w:cs="Arial"/>
          <w:sz w:val="24"/>
          <w:szCs w:val="24"/>
          <w:lang w:eastAsia="pt-BR"/>
        </w:rPr>
        <w:t xml:space="preserve">O debate presente nas conferências terá continuidade através dos Conselhos das Cidades. </w:t>
      </w:r>
      <w:r w:rsidR="00AE2E20">
        <w:rPr>
          <w:rFonts w:ascii="Arial" w:eastAsia="Times New Roman" w:hAnsi="Arial" w:cs="Arial"/>
          <w:sz w:val="24"/>
          <w:szCs w:val="24"/>
          <w:lang w:eastAsia="pt-BR"/>
        </w:rPr>
        <w:t>Desde a</w:t>
      </w:r>
      <w:r>
        <w:rPr>
          <w:rFonts w:ascii="Arial" w:eastAsia="Times New Roman" w:hAnsi="Arial" w:cs="Arial"/>
          <w:sz w:val="24"/>
          <w:szCs w:val="24"/>
          <w:lang w:eastAsia="pt-BR"/>
        </w:rPr>
        <w:t xml:space="preserve"> </w:t>
      </w:r>
      <w:r w:rsidR="00C549B6">
        <w:rPr>
          <w:rFonts w:ascii="Arial" w:eastAsia="Times New Roman" w:hAnsi="Arial" w:cs="Arial"/>
          <w:sz w:val="24"/>
          <w:szCs w:val="24"/>
          <w:lang w:eastAsia="pt-BR"/>
        </w:rPr>
        <w:t>primeira conferência</w:t>
      </w:r>
      <w:r w:rsidR="00B508C6">
        <w:rPr>
          <w:rFonts w:ascii="Arial" w:eastAsia="Times New Roman" w:hAnsi="Arial" w:cs="Arial"/>
          <w:sz w:val="24"/>
          <w:szCs w:val="24"/>
          <w:lang w:eastAsia="pt-BR"/>
        </w:rPr>
        <w:t xml:space="preserve"> nacional</w:t>
      </w:r>
      <w:r w:rsidR="00C549B6">
        <w:rPr>
          <w:rFonts w:ascii="Arial" w:eastAsia="Times New Roman" w:hAnsi="Arial" w:cs="Arial"/>
          <w:sz w:val="24"/>
          <w:szCs w:val="24"/>
          <w:lang w:eastAsia="pt-BR"/>
        </w:rPr>
        <w:t xml:space="preserve">, </w:t>
      </w:r>
      <w:r w:rsidR="00AE2E20">
        <w:rPr>
          <w:rFonts w:ascii="Arial" w:eastAsia="Times New Roman" w:hAnsi="Arial" w:cs="Arial"/>
          <w:sz w:val="24"/>
          <w:szCs w:val="24"/>
          <w:lang w:eastAsia="pt-BR"/>
        </w:rPr>
        <w:t xml:space="preserve">foi instituído o Conselho Nacional das Cidades, o </w:t>
      </w:r>
      <w:proofErr w:type="spellStart"/>
      <w:proofErr w:type="gramStart"/>
      <w:r w:rsidR="00AE2E20">
        <w:rPr>
          <w:rFonts w:ascii="Arial" w:eastAsia="Times New Roman" w:hAnsi="Arial" w:cs="Arial"/>
          <w:sz w:val="24"/>
          <w:szCs w:val="24"/>
          <w:lang w:eastAsia="pt-BR"/>
        </w:rPr>
        <w:t>ConCidades</w:t>
      </w:r>
      <w:proofErr w:type="spellEnd"/>
      <w:proofErr w:type="gramEnd"/>
      <w:r w:rsidR="00AE2E20">
        <w:rPr>
          <w:rFonts w:ascii="Arial" w:eastAsia="Times New Roman" w:hAnsi="Arial" w:cs="Arial"/>
          <w:sz w:val="24"/>
          <w:szCs w:val="24"/>
          <w:lang w:eastAsia="pt-BR"/>
        </w:rPr>
        <w:t xml:space="preserve">, dando continuidade – através de representação dos diversos segmentos sociais – </w:t>
      </w:r>
      <w:r w:rsidR="00CF51A0">
        <w:rPr>
          <w:rFonts w:ascii="Arial" w:eastAsia="Times New Roman" w:hAnsi="Arial" w:cs="Arial"/>
          <w:sz w:val="24"/>
          <w:szCs w:val="24"/>
          <w:lang w:eastAsia="pt-BR"/>
        </w:rPr>
        <w:t>à discussão, formulação e monitoramento</w:t>
      </w:r>
      <w:r w:rsidR="00C549B6">
        <w:rPr>
          <w:rFonts w:ascii="Arial" w:eastAsia="Times New Roman" w:hAnsi="Arial" w:cs="Arial"/>
          <w:sz w:val="24"/>
          <w:szCs w:val="24"/>
          <w:lang w:eastAsia="pt-BR"/>
        </w:rPr>
        <w:t xml:space="preserve"> </w:t>
      </w:r>
      <w:r w:rsidR="00AE2E20">
        <w:rPr>
          <w:rFonts w:ascii="Arial" w:eastAsia="Times New Roman" w:hAnsi="Arial" w:cs="Arial"/>
          <w:sz w:val="24"/>
          <w:szCs w:val="24"/>
          <w:lang w:eastAsia="pt-BR"/>
        </w:rPr>
        <w:t>sobre</w:t>
      </w:r>
      <w:r w:rsidR="00C549B6">
        <w:rPr>
          <w:rFonts w:ascii="Arial" w:eastAsia="Times New Roman" w:hAnsi="Arial" w:cs="Arial"/>
          <w:sz w:val="24"/>
          <w:szCs w:val="24"/>
          <w:lang w:eastAsia="pt-BR"/>
        </w:rPr>
        <w:t xml:space="preserve"> </w:t>
      </w:r>
      <w:r w:rsidR="00AE2E20">
        <w:rPr>
          <w:rFonts w:ascii="Arial" w:eastAsia="Times New Roman" w:hAnsi="Arial" w:cs="Arial"/>
          <w:sz w:val="24"/>
          <w:szCs w:val="24"/>
          <w:lang w:eastAsia="pt-BR"/>
        </w:rPr>
        <w:t>as</w:t>
      </w:r>
      <w:r w:rsidR="00C549B6">
        <w:rPr>
          <w:rFonts w:ascii="Arial" w:eastAsia="Times New Roman" w:hAnsi="Arial" w:cs="Arial"/>
          <w:sz w:val="24"/>
          <w:szCs w:val="24"/>
          <w:lang w:eastAsia="pt-BR"/>
        </w:rPr>
        <w:t xml:space="preserve"> políticas </w:t>
      </w:r>
      <w:r w:rsidR="00AE2E20">
        <w:rPr>
          <w:rFonts w:ascii="Arial" w:eastAsia="Times New Roman" w:hAnsi="Arial" w:cs="Arial"/>
          <w:sz w:val="24"/>
          <w:szCs w:val="24"/>
          <w:lang w:eastAsia="pt-BR"/>
        </w:rPr>
        <w:t>e programas públicos urbano</w:t>
      </w:r>
      <w:r w:rsidR="00C549B6">
        <w:rPr>
          <w:rFonts w:ascii="Arial" w:eastAsia="Times New Roman" w:hAnsi="Arial" w:cs="Arial"/>
          <w:sz w:val="24"/>
          <w:szCs w:val="24"/>
          <w:lang w:eastAsia="pt-BR"/>
        </w:rPr>
        <w:t xml:space="preserve">s. </w:t>
      </w:r>
      <w:r w:rsidR="003E12A8">
        <w:rPr>
          <w:rFonts w:ascii="Arial" w:eastAsia="Times New Roman" w:hAnsi="Arial" w:cs="Arial"/>
          <w:sz w:val="24"/>
          <w:szCs w:val="24"/>
          <w:lang w:eastAsia="pt-BR"/>
        </w:rPr>
        <w:t>A</w:t>
      </w:r>
      <w:r w:rsidR="007264B1">
        <w:rPr>
          <w:rFonts w:ascii="Arial" w:eastAsia="Times New Roman" w:hAnsi="Arial" w:cs="Arial"/>
          <w:sz w:val="24"/>
          <w:szCs w:val="24"/>
          <w:lang w:eastAsia="pt-BR"/>
        </w:rPr>
        <w:t xml:space="preserve"> câmara temática do </w:t>
      </w:r>
      <w:proofErr w:type="spellStart"/>
      <w:proofErr w:type="gramStart"/>
      <w:r w:rsidR="007264B1">
        <w:rPr>
          <w:rFonts w:ascii="Arial" w:eastAsia="Times New Roman" w:hAnsi="Arial" w:cs="Arial"/>
          <w:sz w:val="24"/>
          <w:szCs w:val="24"/>
          <w:lang w:eastAsia="pt-BR"/>
        </w:rPr>
        <w:t>ConCidades</w:t>
      </w:r>
      <w:proofErr w:type="spellEnd"/>
      <w:proofErr w:type="gramEnd"/>
      <w:r w:rsidR="007264B1">
        <w:rPr>
          <w:rFonts w:ascii="Arial" w:eastAsia="Times New Roman" w:hAnsi="Arial" w:cs="Arial"/>
          <w:sz w:val="24"/>
          <w:szCs w:val="24"/>
          <w:lang w:eastAsia="pt-BR"/>
        </w:rPr>
        <w:t xml:space="preserve"> que trata do tema de Habitação (</w:t>
      </w:r>
      <w:r w:rsidR="00CF51A0">
        <w:rPr>
          <w:rFonts w:ascii="Arial" w:eastAsia="Times New Roman" w:hAnsi="Arial" w:cs="Arial"/>
          <w:sz w:val="24"/>
          <w:szCs w:val="24"/>
          <w:lang w:eastAsia="pt-BR"/>
        </w:rPr>
        <w:t xml:space="preserve">o </w:t>
      </w:r>
      <w:r w:rsidR="00CE2F7B">
        <w:rPr>
          <w:rFonts w:ascii="Arial" w:eastAsia="Times New Roman" w:hAnsi="Arial" w:cs="Arial"/>
          <w:sz w:val="24"/>
          <w:szCs w:val="24"/>
          <w:lang w:eastAsia="pt-BR"/>
        </w:rPr>
        <w:t>C</w:t>
      </w:r>
      <w:r w:rsidR="007264B1">
        <w:rPr>
          <w:rFonts w:ascii="Arial" w:eastAsia="Times New Roman" w:hAnsi="Arial" w:cs="Arial"/>
          <w:sz w:val="24"/>
          <w:szCs w:val="24"/>
          <w:lang w:eastAsia="pt-BR"/>
        </w:rPr>
        <w:t xml:space="preserve">omitê </w:t>
      </w:r>
      <w:r w:rsidR="00CF51A0">
        <w:rPr>
          <w:rFonts w:ascii="Arial" w:eastAsia="Times New Roman" w:hAnsi="Arial" w:cs="Arial"/>
          <w:sz w:val="24"/>
          <w:szCs w:val="24"/>
          <w:lang w:eastAsia="pt-BR"/>
        </w:rPr>
        <w:t xml:space="preserve">Técnico </w:t>
      </w:r>
      <w:r w:rsidR="007264B1">
        <w:rPr>
          <w:rFonts w:ascii="Arial" w:eastAsia="Times New Roman" w:hAnsi="Arial" w:cs="Arial"/>
          <w:sz w:val="24"/>
          <w:szCs w:val="24"/>
          <w:lang w:eastAsia="pt-BR"/>
        </w:rPr>
        <w:t>de Habitação)</w:t>
      </w:r>
      <w:r w:rsidR="00CE2F7B">
        <w:rPr>
          <w:rFonts w:ascii="Arial" w:eastAsia="Times New Roman" w:hAnsi="Arial" w:cs="Arial"/>
          <w:sz w:val="24"/>
          <w:szCs w:val="24"/>
          <w:lang w:eastAsia="pt-BR"/>
        </w:rPr>
        <w:t xml:space="preserve"> </w:t>
      </w:r>
      <w:r w:rsidR="003E12A8">
        <w:rPr>
          <w:rFonts w:ascii="Arial" w:eastAsia="Times New Roman" w:hAnsi="Arial" w:cs="Arial"/>
          <w:sz w:val="24"/>
          <w:szCs w:val="24"/>
          <w:lang w:eastAsia="pt-BR"/>
        </w:rPr>
        <w:t>vai ter, então,</w:t>
      </w:r>
      <w:r w:rsidR="00CE2F7B">
        <w:rPr>
          <w:rFonts w:ascii="Arial" w:eastAsia="Times New Roman" w:hAnsi="Arial" w:cs="Arial"/>
          <w:sz w:val="24"/>
          <w:szCs w:val="24"/>
          <w:lang w:eastAsia="pt-BR"/>
        </w:rPr>
        <w:t xml:space="preserve"> como uma de suas pautas mais presentes</w:t>
      </w:r>
      <w:r w:rsidR="003E12A8">
        <w:rPr>
          <w:rFonts w:ascii="Arial" w:eastAsia="Times New Roman" w:hAnsi="Arial" w:cs="Arial"/>
          <w:sz w:val="24"/>
          <w:szCs w:val="24"/>
          <w:lang w:eastAsia="pt-BR"/>
        </w:rPr>
        <w:t>,</w:t>
      </w:r>
      <w:r w:rsidR="00CE2F7B">
        <w:rPr>
          <w:rFonts w:ascii="Arial" w:eastAsia="Times New Roman" w:hAnsi="Arial" w:cs="Arial"/>
          <w:sz w:val="24"/>
          <w:szCs w:val="24"/>
          <w:lang w:eastAsia="pt-BR"/>
        </w:rPr>
        <w:t xml:space="preserve"> o debate em torno da produção autogestionária realizada p</w:t>
      </w:r>
      <w:r w:rsidR="007264B1">
        <w:rPr>
          <w:rFonts w:ascii="Arial" w:eastAsia="Times New Roman" w:hAnsi="Arial" w:cs="Arial"/>
          <w:sz w:val="24"/>
          <w:szCs w:val="24"/>
          <w:lang w:eastAsia="pt-BR"/>
        </w:rPr>
        <w:t>elos movimentos sociais urbano</w:t>
      </w:r>
      <w:r w:rsidR="00376750">
        <w:rPr>
          <w:rFonts w:ascii="Arial" w:eastAsia="Times New Roman" w:hAnsi="Arial" w:cs="Arial"/>
          <w:sz w:val="24"/>
          <w:szCs w:val="24"/>
          <w:lang w:eastAsia="pt-BR"/>
        </w:rPr>
        <w:t>s</w:t>
      </w:r>
      <w:r w:rsidR="007264B1">
        <w:rPr>
          <w:rFonts w:ascii="Arial" w:eastAsia="Times New Roman" w:hAnsi="Arial" w:cs="Arial"/>
          <w:sz w:val="24"/>
          <w:szCs w:val="24"/>
          <w:lang w:eastAsia="pt-BR"/>
        </w:rPr>
        <w:t>.</w:t>
      </w:r>
    </w:p>
    <w:p w:rsidR="00E0422D" w:rsidRDefault="003E12A8" w:rsidP="007504EF">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Mas, para a concretização dos programas autogestionários, foram, de fato, decisivas, as ações </w:t>
      </w:r>
      <w:proofErr w:type="spellStart"/>
      <w:r>
        <w:rPr>
          <w:rFonts w:ascii="Arial" w:eastAsia="Times New Roman" w:hAnsi="Arial" w:cs="Arial"/>
          <w:sz w:val="24"/>
          <w:szCs w:val="24"/>
          <w:lang w:eastAsia="pt-BR"/>
        </w:rPr>
        <w:t>mobilizatórias</w:t>
      </w:r>
      <w:proofErr w:type="spellEnd"/>
      <w:r>
        <w:rPr>
          <w:rFonts w:ascii="Arial" w:eastAsia="Times New Roman" w:hAnsi="Arial" w:cs="Arial"/>
          <w:sz w:val="24"/>
          <w:szCs w:val="24"/>
          <w:lang w:eastAsia="pt-BR"/>
        </w:rPr>
        <w:t xml:space="preserve"> organizadas pelos movimentos </w:t>
      </w:r>
      <w:r w:rsidR="00E75622">
        <w:rPr>
          <w:rFonts w:ascii="Arial" w:eastAsia="Times New Roman" w:hAnsi="Arial" w:cs="Arial"/>
          <w:sz w:val="24"/>
          <w:szCs w:val="24"/>
          <w:lang w:eastAsia="pt-BR"/>
        </w:rPr>
        <w:t xml:space="preserve">de moradia e reforma urbana </w:t>
      </w:r>
      <w:r>
        <w:rPr>
          <w:rFonts w:ascii="Arial" w:eastAsia="Times New Roman" w:hAnsi="Arial" w:cs="Arial"/>
          <w:sz w:val="24"/>
          <w:szCs w:val="24"/>
          <w:lang w:eastAsia="pt-BR"/>
        </w:rPr>
        <w:t>que remontam a década de</w:t>
      </w:r>
      <w:r w:rsidR="002618DE">
        <w:rPr>
          <w:rFonts w:ascii="Arial" w:eastAsia="Times New Roman" w:hAnsi="Arial" w:cs="Arial"/>
          <w:sz w:val="24"/>
          <w:szCs w:val="24"/>
          <w:lang w:eastAsia="pt-BR"/>
        </w:rPr>
        <w:t xml:space="preserve"> 90 e que vem tendo continuidade até </w:t>
      </w:r>
      <w:r w:rsidR="007231D4">
        <w:rPr>
          <w:rFonts w:ascii="Arial" w:eastAsia="Times New Roman" w:hAnsi="Arial" w:cs="Arial"/>
          <w:sz w:val="24"/>
          <w:szCs w:val="24"/>
          <w:lang w:eastAsia="pt-BR"/>
        </w:rPr>
        <w:t>o século 21. De</w:t>
      </w:r>
      <w:r>
        <w:rPr>
          <w:rFonts w:ascii="Arial" w:eastAsia="Times New Roman" w:hAnsi="Arial" w:cs="Arial"/>
          <w:sz w:val="24"/>
          <w:szCs w:val="24"/>
          <w:lang w:eastAsia="pt-BR"/>
        </w:rPr>
        <w:t>ntre elas, destacamos</w:t>
      </w:r>
      <w:r w:rsidR="002618DE">
        <w:rPr>
          <w:rFonts w:ascii="Arial" w:eastAsia="Times New Roman" w:hAnsi="Arial" w:cs="Arial"/>
          <w:sz w:val="24"/>
          <w:szCs w:val="24"/>
          <w:lang w:eastAsia="pt-BR"/>
        </w:rPr>
        <w:t>: a 4ª Caravana</w:t>
      </w:r>
      <w:r w:rsidR="00E75622">
        <w:rPr>
          <w:rFonts w:ascii="Arial" w:eastAsia="Times New Roman" w:hAnsi="Arial" w:cs="Arial"/>
          <w:sz w:val="24"/>
          <w:szCs w:val="24"/>
          <w:lang w:eastAsia="pt-BR"/>
        </w:rPr>
        <w:t xml:space="preserve"> à Brasília por Moradia</w:t>
      </w:r>
      <w:r w:rsidR="00E0422D">
        <w:rPr>
          <w:rFonts w:ascii="Arial" w:eastAsia="Times New Roman" w:hAnsi="Arial" w:cs="Arial"/>
          <w:sz w:val="24"/>
          <w:szCs w:val="24"/>
          <w:lang w:eastAsia="pt-BR"/>
        </w:rPr>
        <w:t xml:space="preserve"> Popular, </w:t>
      </w:r>
      <w:r w:rsidR="00E75622">
        <w:rPr>
          <w:rFonts w:ascii="Arial" w:eastAsia="Times New Roman" w:hAnsi="Arial" w:cs="Arial"/>
          <w:sz w:val="24"/>
          <w:szCs w:val="24"/>
          <w:lang w:eastAsia="pt-BR"/>
        </w:rPr>
        <w:t>em 1991, que entregou a proposta de iniciativa popular d</w:t>
      </w:r>
      <w:r w:rsidR="00E0422D">
        <w:rPr>
          <w:rFonts w:ascii="Arial" w:eastAsia="Times New Roman" w:hAnsi="Arial" w:cs="Arial"/>
          <w:sz w:val="24"/>
          <w:szCs w:val="24"/>
          <w:lang w:eastAsia="pt-BR"/>
        </w:rPr>
        <w:t>e lei que criou o SNHIS e FNHIS e</w:t>
      </w:r>
      <w:r w:rsidR="00E75622">
        <w:rPr>
          <w:rFonts w:ascii="Arial" w:eastAsia="Times New Roman" w:hAnsi="Arial" w:cs="Arial"/>
          <w:sz w:val="24"/>
          <w:szCs w:val="24"/>
          <w:lang w:eastAsia="pt-BR"/>
        </w:rPr>
        <w:t xml:space="preserve"> a Marcha Nacional da Reforma </w:t>
      </w:r>
      <w:r w:rsidR="00E0422D">
        <w:rPr>
          <w:rFonts w:ascii="Arial" w:eastAsia="Times New Roman" w:hAnsi="Arial" w:cs="Arial"/>
          <w:sz w:val="24"/>
          <w:szCs w:val="24"/>
          <w:lang w:eastAsia="pt-BR"/>
        </w:rPr>
        <w:t xml:space="preserve">Urbana e pelo Direito à Cidade, </w:t>
      </w:r>
      <w:r w:rsidR="00E75622">
        <w:rPr>
          <w:rFonts w:ascii="Arial" w:eastAsia="Times New Roman" w:hAnsi="Arial" w:cs="Arial"/>
          <w:sz w:val="24"/>
          <w:szCs w:val="24"/>
          <w:lang w:eastAsia="pt-BR"/>
        </w:rPr>
        <w:t>em 2005,</w:t>
      </w:r>
      <w:r w:rsidR="0025541C">
        <w:rPr>
          <w:rFonts w:ascii="Arial" w:eastAsia="Times New Roman" w:hAnsi="Arial" w:cs="Arial"/>
          <w:sz w:val="24"/>
          <w:szCs w:val="24"/>
          <w:lang w:eastAsia="pt-BR"/>
        </w:rPr>
        <w:t xml:space="preserve"> quando pela primeira vez um presidente da República recebeu em audiência o movimento de reforma urbana</w:t>
      </w:r>
      <w:r w:rsidR="00E0422D">
        <w:rPr>
          <w:rFonts w:ascii="Arial" w:eastAsia="Times New Roman" w:hAnsi="Arial" w:cs="Arial"/>
          <w:sz w:val="24"/>
          <w:szCs w:val="24"/>
          <w:lang w:eastAsia="pt-BR"/>
        </w:rPr>
        <w:t>.</w:t>
      </w:r>
    </w:p>
    <w:p w:rsidR="00E0422D" w:rsidRPr="00E0422D" w:rsidRDefault="00E0422D" w:rsidP="00E0422D">
      <w:pPr>
        <w:pStyle w:val="Corpodetexto"/>
        <w:spacing w:after="0" w:line="360" w:lineRule="auto"/>
        <w:jc w:val="both"/>
        <w:rPr>
          <w:rFonts w:ascii="Arial" w:hAnsi="Arial" w:cs="Arial"/>
          <w:sz w:val="24"/>
          <w:szCs w:val="24"/>
        </w:rPr>
      </w:pPr>
      <w:r>
        <w:rPr>
          <w:rFonts w:ascii="Arial" w:eastAsia="Times New Roman" w:hAnsi="Arial" w:cs="Arial"/>
          <w:sz w:val="24"/>
          <w:szCs w:val="24"/>
          <w:lang w:eastAsia="pt-BR"/>
        </w:rPr>
        <w:tab/>
        <w:t xml:space="preserve">A Marcha Nacional da Reforma Urbana e pelo </w:t>
      </w:r>
      <w:r w:rsidRPr="00E0422D">
        <w:rPr>
          <w:rFonts w:ascii="Arial" w:eastAsia="Times New Roman" w:hAnsi="Arial" w:cs="Arial"/>
          <w:sz w:val="24"/>
          <w:szCs w:val="24"/>
          <w:lang w:eastAsia="pt-BR"/>
        </w:rPr>
        <w:t>Direito à Cidade</w:t>
      </w:r>
      <w:r>
        <w:rPr>
          <w:rFonts w:ascii="Arial" w:eastAsia="Times New Roman" w:hAnsi="Arial" w:cs="Arial"/>
          <w:sz w:val="24"/>
          <w:szCs w:val="24"/>
          <w:lang w:eastAsia="pt-BR"/>
        </w:rPr>
        <w:t xml:space="preserve"> continha, em sua pauta de reivindicações, uma série de itens referentes à moradia </w:t>
      </w:r>
      <w:proofErr w:type="gramStart"/>
      <w:r>
        <w:rPr>
          <w:rFonts w:ascii="Arial" w:eastAsia="Times New Roman" w:hAnsi="Arial" w:cs="Arial"/>
          <w:sz w:val="24"/>
          <w:szCs w:val="24"/>
          <w:lang w:eastAsia="pt-BR"/>
        </w:rPr>
        <w:t>digna, incluindo a solicitação de</w:t>
      </w:r>
      <w:r w:rsidRPr="00E0422D">
        <w:rPr>
          <w:rFonts w:ascii="Arial" w:eastAsia="Times New Roman" w:hAnsi="Arial" w:cs="Arial"/>
          <w:sz w:val="24"/>
          <w:szCs w:val="24"/>
          <w:lang w:eastAsia="pt-BR"/>
        </w:rPr>
        <w:t xml:space="preserve"> alterações das regras do Programa Crédito Solidário</w:t>
      </w:r>
      <w:r>
        <w:rPr>
          <w:rFonts w:ascii="Arial" w:eastAsia="Times New Roman" w:hAnsi="Arial" w:cs="Arial"/>
          <w:sz w:val="24"/>
          <w:szCs w:val="24"/>
          <w:lang w:eastAsia="pt-BR"/>
        </w:rPr>
        <w:t>, que não vinha viabilizando o acesso efetivo das associações e cooperativas aos recursos do programa</w:t>
      </w:r>
      <w:proofErr w:type="gramEnd"/>
      <w:r>
        <w:rPr>
          <w:rFonts w:ascii="Arial" w:eastAsia="Times New Roman" w:hAnsi="Arial" w:cs="Arial"/>
          <w:sz w:val="24"/>
          <w:szCs w:val="24"/>
          <w:lang w:eastAsia="pt-BR"/>
        </w:rPr>
        <w:t>. Entre as</w:t>
      </w:r>
      <w:r w:rsidRPr="00E0422D">
        <w:rPr>
          <w:rFonts w:ascii="Arial" w:hAnsi="Arial" w:cs="Arial"/>
          <w:sz w:val="24"/>
          <w:szCs w:val="24"/>
        </w:rPr>
        <w:t xml:space="preserve"> reivindicações da Marcha</w:t>
      </w:r>
      <w:r>
        <w:rPr>
          <w:rFonts w:ascii="Arial" w:hAnsi="Arial" w:cs="Arial"/>
          <w:sz w:val="24"/>
          <w:szCs w:val="24"/>
        </w:rPr>
        <w:t>, constavam:</w:t>
      </w:r>
    </w:p>
    <w:p w:rsidR="00E0422D" w:rsidRPr="00E0422D" w:rsidRDefault="00E0422D" w:rsidP="00E0422D">
      <w:pPr>
        <w:pStyle w:val="Corpodetexto"/>
        <w:spacing w:after="0" w:line="240" w:lineRule="auto"/>
        <w:ind w:left="2268"/>
        <w:rPr>
          <w:rFonts w:ascii="Arial" w:hAnsi="Arial" w:cs="Arial"/>
          <w:sz w:val="20"/>
          <w:szCs w:val="20"/>
        </w:rPr>
      </w:pPr>
      <w:r w:rsidRPr="00E0422D">
        <w:rPr>
          <w:rFonts w:ascii="Arial" w:hAnsi="Arial" w:cs="Arial"/>
          <w:sz w:val="20"/>
          <w:szCs w:val="20"/>
        </w:rPr>
        <w:t xml:space="preserve">[...] </w:t>
      </w:r>
      <w:r w:rsidRPr="00E0422D">
        <w:rPr>
          <w:rFonts w:ascii="Arial" w:eastAsia="Calibri" w:hAnsi="Arial" w:cs="Arial"/>
          <w:sz w:val="20"/>
          <w:szCs w:val="20"/>
        </w:rPr>
        <w:t>5. A regulamentação até setembro da lei 11</w:t>
      </w:r>
      <w:r w:rsidR="00B508C6">
        <w:rPr>
          <w:rFonts w:ascii="Arial" w:eastAsia="Calibri" w:hAnsi="Arial" w:cs="Arial"/>
          <w:sz w:val="20"/>
          <w:szCs w:val="20"/>
        </w:rPr>
        <w:t>.</w:t>
      </w:r>
      <w:r w:rsidRPr="00E0422D">
        <w:rPr>
          <w:rFonts w:ascii="Arial" w:eastAsia="Calibri" w:hAnsi="Arial" w:cs="Arial"/>
          <w:sz w:val="20"/>
          <w:szCs w:val="20"/>
        </w:rPr>
        <w:t>124/05, que cria o Fundo (FNHIS) e o Sistema Nacional de</w:t>
      </w:r>
      <w:r w:rsidR="00BE1412">
        <w:rPr>
          <w:rFonts w:ascii="Arial" w:eastAsia="Calibri" w:hAnsi="Arial" w:cs="Arial"/>
          <w:sz w:val="20"/>
          <w:szCs w:val="20"/>
        </w:rPr>
        <w:t xml:space="preserve"> Habitação de Interesse Social.</w:t>
      </w:r>
    </w:p>
    <w:p w:rsidR="00E0422D" w:rsidRPr="00E0422D" w:rsidRDefault="00E0422D" w:rsidP="00E0422D">
      <w:pPr>
        <w:pStyle w:val="Corpodetexto"/>
        <w:spacing w:after="0" w:line="240" w:lineRule="auto"/>
        <w:ind w:left="2268"/>
        <w:rPr>
          <w:rFonts w:ascii="Arial" w:eastAsia="Calibri" w:hAnsi="Arial" w:cs="Arial"/>
          <w:sz w:val="20"/>
          <w:szCs w:val="20"/>
        </w:rPr>
      </w:pPr>
      <w:r w:rsidRPr="00E0422D">
        <w:rPr>
          <w:rFonts w:ascii="Arial" w:eastAsia="Calibri" w:hAnsi="Arial" w:cs="Arial"/>
          <w:sz w:val="20"/>
          <w:szCs w:val="20"/>
        </w:rPr>
        <w:t>6. O atendimento da demanda dos movimentos de moradia. Solicitamos que o Ministério das Cidades atenda a demanda de 50.000 novas unidades habitacionais (de padrão adequado) ainda este ano e de 100.000 novas unidades, por ano, a partir de 2006, para os movimentos de moradia.</w:t>
      </w:r>
    </w:p>
    <w:p w:rsidR="00E0422D" w:rsidRPr="00E0422D" w:rsidRDefault="00E0422D" w:rsidP="00E0422D">
      <w:pPr>
        <w:pStyle w:val="Corpodetexto"/>
        <w:spacing w:after="0" w:line="240" w:lineRule="auto"/>
        <w:ind w:left="2268"/>
        <w:rPr>
          <w:rFonts w:ascii="Arial" w:hAnsi="Arial" w:cs="Arial"/>
          <w:sz w:val="20"/>
          <w:szCs w:val="20"/>
        </w:rPr>
      </w:pPr>
      <w:r w:rsidRPr="00E0422D">
        <w:rPr>
          <w:rFonts w:ascii="Arial" w:eastAsia="Calibri" w:hAnsi="Arial" w:cs="Arial"/>
          <w:sz w:val="20"/>
          <w:szCs w:val="20"/>
        </w:rPr>
        <w:t>7. A destinação das terras vazias e dos prédios desocupados ou parcialmente ocupados da União para habitação de interesse social.</w:t>
      </w:r>
    </w:p>
    <w:p w:rsidR="00E0422D" w:rsidRPr="00E0422D" w:rsidRDefault="00E0422D" w:rsidP="00E0422D">
      <w:pPr>
        <w:pStyle w:val="Corpodetexto"/>
        <w:spacing w:after="0" w:line="240" w:lineRule="auto"/>
        <w:ind w:left="2268"/>
        <w:rPr>
          <w:rFonts w:ascii="Arial" w:hAnsi="Arial" w:cs="Arial"/>
          <w:sz w:val="20"/>
          <w:szCs w:val="20"/>
        </w:rPr>
      </w:pPr>
      <w:r w:rsidRPr="00E0422D">
        <w:rPr>
          <w:rFonts w:ascii="Arial" w:eastAsia="Calibri" w:hAnsi="Arial" w:cs="Arial"/>
          <w:sz w:val="20"/>
          <w:szCs w:val="20"/>
        </w:rPr>
        <w:t xml:space="preserve">8. A </w:t>
      </w:r>
      <w:proofErr w:type="gramStart"/>
      <w:r w:rsidRPr="00E0422D">
        <w:rPr>
          <w:rFonts w:ascii="Arial" w:eastAsia="Calibri" w:hAnsi="Arial" w:cs="Arial"/>
          <w:sz w:val="20"/>
          <w:szCs w:val="20"/>
        </w:rPr>
        <w:t>implementação</w:t>
      </w:r>
      <w:proofErr w:type="gramEnd"/>
      <w:r w:rsidRPr="00E0422D">
        <w:rPr>
          <w:rFonts w:ascii="Arial" w:eastAsia="Calibri" w:hAnsi="Arial" w:cs="Arial"/>
          <w:sz w:val="20"/>
          <w:szCs w:val="20"/>
        </w:rPr>
        <w:t xml:space="preserve"> de uma Política Nacional de Prevenção a Despejos Forçados. </w:t>
      </w:r>
    </w:p>
    <w:p w:rsidR="00BE1412" w:rsidRDefault="00E0422D" w:rsidP="00BE1412">
      <w:pPr>
        <w:pStyle w:val="Corpodetexto"/>
        <w:spacing w:after="0" w:line="240" w:lineRule="auto"/>
        <w:ind w:left="2268"/>
        <w:rPr>
          <w:rFonts w:ascii="Arial" w:hAnsi="Arial" w:cs="Arial"/>
          <w:sz w:val="20"/>
          <w:szCs w:val="20"/>
        </w:rPr>
      </w:pPr>
      <w:r w:rsidRPr="00E0422D">
        <w:rPr>
          <w:rFonts w:ascii="Arial" w:eastAsia="Calibri" w:hAnsi="Arial" w:cs="Arial"/>
          <w:sz w:val="20"/>
          <w:szCs w:val="20"/>
        </w:rPr>
        <w:t>9. A continuidade do Programa Crédito Solidário c</w:t>
      </w:r>
      <w:r w:rsidRPr="00E0422D">
        <w:rPr>
          <w:rFonts w:ascii="Arial" w:hAnsi="Arial" w:cs="Arial"/>
          <w:sz w:val="20"/>
          <w:szCs w:val="20"/>
        </w:rPr>
        <w:t>om a mudança das regras atuais.</w:t>
      </w:r>
    </w:p>
    <w:p w:rsidR="00E0422D" w:rsidRDefault="00E0422D" w:rsidP="00BE1412">
      <w:pPr>
        <w:pStyle w:val="Corpodetexto"/>
        <w:spacing w:after="0" w:line="240" w:lineRule="auto"/>
        <w:ind w:left="2268"/>
        <w:rPr>
          <w:rFonts w:ascii="Arial" w:eastAsia="Calibri" w:hAnsi="Arial" w:cs="Arial"/>
          <w:sz w:val="20"/>
          <w:szCs w:val="20"/>
        </w:rPr>
      </w:pPr>
      <w:r w:rsidRPr="00E0422D">
        <w:rPr>
          <w:rFonts w:ascii="Arial" w:eastAsia="Calibri" w:hAnsi="Arial" w:cs="Arial"/>
          <w:sz w:val="20"/>
          <w:szCs w:val="20"/>
        </w:rPr>
        <w:t>(Pauta de Reivindicações da Marcha Nacional de Reforma Urbana. Fórum Nacional de Reforma Urbana, 2005)</w:t>
      </w:r>
      <w:r w:rsidR="00BE1412">
        <w:rPr>
          <w:rFonts w:ascii="Arial" w:eastAsia="Calibri" w:hAnsi="Arial" w:cs="Arial"/>
          <w:sz w:val="20"/>
          <w:szCs w:val="20"/>
        </w:rPr>
        <w:t>.</w:t>
      </w:r>
    </w:p>
    <w:p w:rsidR="007231D4" w:rsidRPr="00BE1412" w:rsidRDefault="007231D4" w:rsidP="00BE1412">
      <w:pPr>
        <w:pStyle w:val="Corpodetexto"/>
        <w:spacing w:after="0" w:line="240" w:lineRule="auto"/>
        <w:ind w:left="2268"/>
        <w:rPr>
          <w:rFonts w:ascii="Arial" w:hAnsi="Arial" w:cs="Arial"/>
          <w:sz w:val="20"/>
          <w:szCs w:val="20"/>
        </w:rPr>
      </w:pPr>
    </w:p>
    <w:p w:rsidR="00ED2551" w:rsidRDefault="00684C62" w:rsidP="007231D4">
      <w:pPr>
        <w:pStyle w:val="Corpodetexto"/>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Pr="00684C62">
        <w:rPr>
          <w:rFonts w:ascii="Arial" w:eastAsia="Times New Roman" w:hAnsi="Arial" w:cs="Arial"/>
          <w:sz w:val="24"/>
          <w:szCs w:val="24"/>
          <w:lang w:eastAsia="pt-BR"/>
        </w:rPr>
        <w:t>A</w:t>
      </w:r>
      <w:r w:rsidR="007231D4">
        <w:rPr>
          <w:rFonts w:ascii="Arial" w:eastAsia="Times New Roman" w:hAnsi="Arial" w:cs="Arial"/>
          <w:sz w:val="24"/>
          <w:szCs w:val="24"/>
          <w:lang w:eastAsia="pt-BR"/>
        </w:rPr>
        <w:t>s mobilizações ganharam uma periodicidade anual, com a realização de jornadas nacionais anuais. A Jornada Nacional</w:t>
      </w:r>
      <w:r w:rsidR="00B44ACB">
        <w:rPr>
          <w:rFonts w:ascii="Arial" w:eastAsia="Times New Roman" w:hAnsi="Arial" w:cs="Arial"/>
          <w:sz w:val="24"/>
          <w:szCs w:val="24"/>
          <w:lang w:eastAsia="pt-BR"/>
        </w:rPr>
        <w:t xml:space="preserve"> de Luta pela Reforma Urbana e pelo Direito à Cidade</w:t>
      </w:r>
      <w:r w:rsidR="007231D4">
        <w:rPr>
          <w:rFonts w:ascii="Arial" w:eastAsia="Times New Roman" w:hAnsi="Arial" w:cs="Arial"/>
          <w:sz w:val="24"/>
          <w:szCs w:val="24"/>
          <w:lang w:eastAsia="pt-BR"/>
        </w:rPr>
        <w:t xml:space="preserve">, </w:t>
      </w:r>
      <w:r w:rsidR="00915A2C">
        <w:rPr>
          <w:rFonts w:ascii="Arial" w:eastAsia="Times New Roman" w:hAnsi="Arial" w:cs="Arial"/>
          <w:sz w:val="24"/>
          <w:szCs w:val="24"/>
          <w:lang w:eastAsia="pt-BR"/>
        </w:rPr>
        <w:t xml:space="preserve">de 2007, </w:t>
      </w:r>
      <w:r w:rsidR="007231D4">
        <w:rPr>
          <w:rFonts w:ascii="Arial" w:eastAsia="Times New Roman" w:hAnsi="Arial" w:cs="Arial"/>
          <w:sz w:val="24"/>
          <w:szCs w:val="24"/>
          <w:lang w:eastAsia="pt-BR"/>
        </w:rPr>
        <w:t xml:space="preserve">representou um marco no diálogo com o governo federal sobre as experiências </w:t>
      </w:r>
      <w:proofErr w:type="spellStart"/>
      <w:r w:rsidR="007231D4">
        <w:rPr>
          <w:rFonts w:ascii="Arial" w:eastAsia="Times New Roman" w:hAnsi="Arial" w:cs="Arial"/>
          <w:sz w:val="24"/>
          <w:szCs w:val="24"/>
          <w:lang w:eastAsia="pt-BR"/>
        </w:rPr>
        <w:t>autogestionárias</w:t>
      </w:r>
      <w:proofErr w:type="spellEnd"/>
      <w:r w:rsidR="007231D4">
        <w:rPr>
          <w:rFonts w:ascii="Arial" w:eastAsia="Times New Roman" w:hAnsi="Arial" w:cs="Arial"/>
          <w:sz w:val="24"/>
          <w:szCs w:val="24"/>
          <w:lang w:eastAsia="pt-BR"/>
        </w:rPr>
        <w:t xml:space="preserve"> dos movimentos de moradia.</w:t>
      </w:r>
      <w:r w:rsidR="00ED2551">
        <w:rPr>
          <w:rFonts w:ascii="Arial" w:eastAsia="Times New Roman" w:hAnsi="Arial" w:cs="Arial"/>
          <w:sz w:val="24"/>
          <w:szCs w:val="24"/>
          <w:lang w:eastAsia="pt-BR"/>
        </w:rPr>
        <w:t xml:space="preserve"> No documento de referência da jornada são apresentadas inúmeras reivindicações, onde se destacam, com referência à moradia e à autogestão:</w:t>
      </w:r>
    </w:p>
    <w:p w:rsidR="005D679A" w:rsidRPr="005D679A" w:rsidRDefault="005D679A" w:rsidP="005D679A">
      <w:pPr>
        <w:pStyle w:val="PargrafodaLista"/>
        <w:spacing w:after="0" w:line="240" w:lineRule="auto"/>
        <w:ind w:left="2268"/>
        <w:jc w:val="both"/>
        <w:rPr>
          <w:rFonts w:ascii="Arial" w:hAnsi="Arial" w:cs="Arial"/>
          <w:sz w:val="20"/>
          <w:szCs w:val="20"/>
        </w:rPr>
      </w:pPr>
      <w:r>
        <w:rPr>
          <w:rFonts w:ascii="Arial" w:hAnsi="Arial" w:cs="Arial"/>
          <w:sz w:val="20"/>
          <w:szCs w:val="20"/>
        </w:rPr>
        <w:t xml:space="preserve">[...] </w:t>
      </w:r>
      <w:r w:rsidRPr="005D679A">
        <w:rPr>
          <w:rFonts w:ascii="Arial" w:hAnsi="Arial" w:cs="Arial"/>
          <w:sz w:val="20"/>
          <w:szCs w:val="20"/>
        </w:rPr>
        <w:t xml:space="preserve">- A imediata destinação de parte dos 52 mil imóveis não operacionais da extinta Rede Ferroviária Federal para regularização fundiária e Habitação de Interesse Social, inclusive para associações comunitárias e cooperativas habitacionais </w:t>
      </w:r>
      <w:proofErr w:type="spellStart"/>
      <w:r w:rsidRPr="005D679A">
        <w:rPr>
          <w:rFonts w:ascii="Arial" w:hAnsi="Arial" w:cs="Arial"/>
          <w:sz w:val="20"/>
          <w:szCs w:val="20"/>
        </w:rPr>
        <w:t>autogestionárias</w:t>
      </w:r>
      <w:proofErr w:type="spellEnd"/>
      <w:r w:rsidRPr="005D679A">
        <w:rPr>
          <w:rFonts w:ascii="Arial" w:hAnsi="Arial" w:cs="Arial"/>
          <w:sz w:val="20"/>
          <w:szCs w:val="20"/>
        </w:rPr>
        <w:t>;</w:t>
      </w:r>
    </w:p>
    <w:p w:rsidR="005D679A" w:rsidRPr="005D679A" w:rsidRDefault="005D679A" w:rsidP="005D679A">
      <w:pPr>
        <w:pStyle w:val="PargrafodaLista"/>
        <w:spacing w:after="0" w:line="240" w:lineRule="auto"/>
        <w:ind w:left="2268"/>
        <w:jc w:val="both"/>
        <w:rPr>
          <w:rFonts w:ascii="Arial" w:hAnsi="Arial" w:cs="Arial"/>
          <w:sz w:val="20"/>
          <w:szCs w:val="20"/>
        </w:rPr>
      </w:pPr>
      <w:r w:rsidRPr="005D679A">
        <w:rPr>
          <w:rFonts w:ascii="Arial" w:hAnsi="Arial" w:cs="Arial"/>
          <w:sz w:val="20"/>
          <w:szCs w:val="20"/>
        </w:rPr>
        <w:t>- Destinação de todos os recursos do PAC em habitação para o Fundo Nacional de Habitação de Interesse Social e que a aplicação dos mesmos seja decidida pelos Conselhos das Cidades e Conselho Gestor em cada esfera de governo;</w:t>
      </w:r>
    </w:p>
    <w:p w:rsidR="005D679A" w:rsidRPr="005D679A" w:rsidRDefault="005D679A" w:rsidP="005D679A">
      <w:pPr>
        <w:pStyle w:val="PargrafodaLista"/>
        <w:spacing w:after="0" w:line="240" w:lineRule="auto"/>
        <w:ind w:left="2268"/>
        <w:jc w:val="both"/>
        <w:rPr>
          <w:rFonts w:ascii="Arial" w:hAnsi="Arial" w:cs="Arial"/>
          <w:sz w:val="20"/>
          <w:szCs w:val="20"/>
        </w:rPr>
      </w:pPr>
      <w:r w:rsidRPr="005D679A">
        <w:rPr>
          <w:rFonts w:ascii="Arial" w:hAnsi="Arial" w:cs="Arial"/>
          <w:sz w:val="20"/>
          <w:szCs w:val="20"/>
        </w:rPr>
        <w:t xml:space="preserve">- A imediata criação e a </w:t>
      </w:r>
      <w:proofErr w:type="gramStart"/>
      <w:r w:rsidRPr="005D679A">
        <w:rPr>
          <w:rFonts w:ascii="Arial" w:hAnsi="Arial" w:cs="Arial"/>
          <w:sz w:val="20"/>
          <w:szCs w:val="20"/>
        </w:rPr>
        <w:t>implementação</w:t>
      </w:r>
      <w:proofErr w:type="gramEnd"/>
      <w:r w:rsidRPr="005D679A">
        <w:rPr>
          <w:rFonts w:ascii="Arial" w:hAnsi="Arial" w:cs="Arial"/>
          <w:sz w:val="20"/>
          <w:szCs w:val="20"/>
        </w:rPr>
        <w:t xml:space="preserve"> do Programa Nacional de Produção Social da Moradia, viabilizando projetos de moradia popular e o acesso direto aos recursos do Fundo Nacional de Habitação de Interesse Social pelas associações comunitárias e cooperativas </w:t>
      </w:r>
      <w:proofErr w:type="spellStart"/>
      <w:r w:rsidRPr="005D679A">
        <w:rPr>
          <w:rFonts w:ascii="Arial" w:hAnsi="Arial" w:cs="Arial"/>
          <w:sz w:val="20"/>
          <w:szCs w:val="20"/>
        </w:rPr>
        <w:t>autogestionárias</w:t>
      </w:r>
      <w:proofErr w:type="spellEnd"/>
      <w:r w:rsidRPr="005D679A">
        <w:rPr>
          <w:rFonts w:ascii="Arial" w:hAnsi="Arial" w:cs="Arial"/>
          <w:sz w:val="20"/>
          <w:szCs w:val="20"/>
        </w:rPr>
        <w:t>, através da aprovação da MP 387 com a inclusão do repasse direto dos recursos a estas associações e cooperativas;</w:t>
      </w:r>
    </w:p>
    <w:p w:rsidR="005D679A" w:rsidRPr="005D679A" w:rsidRDefault="005D679A" w:rsidP="005D679A">
      <w:pPr>
        <w:pStyle w:val="PargrafodaLista"/>
        <w:spacing w:after="0" w:line="240" w:lineRule="auto"/>
        <w:ind w:left="2268"/>
        <w:jc w:val="both"/>
        <w:rPr>
          <w:rFonts w:ascii="Arial" w:hAnsi="Arial" w:cs="Arial"/>
          <w:sz w:val="20"/>
          <w:szCs w:val="20"/>
        </w:rPr>
      </w:pPr>
      <w:r w:rsidRPr="005D679A">
        <w:rPr>
          <w:rFonts w:ascii="Arial" w:hAnsi="Arial" w:cs="Arial"/>
          <w:sz w:val="20"/>
          <w:szCs w:val="20"/>
        </w:rPr>
        <w:t>- Reformulação e desburocratização dos programas habitacionais do Governo Federal/ Ministério das Cidades, como o PAR – Programa de Arrendamento Residencial, PSH, operações coletivas e crédito solidário por meio da participação e controle social sobre a competência normativa da Caixa Econômica.</w:t>
      </w:r>
    </w:p>
    <w:p w:rsidR="005D679A" w:rsidRPr="005D679A" w:rsidRDefault="005D679A" w:rsidP="005D679A">
      <w:pPr>
        <w:pStyle w:val="PargrafodaLista"/>
        <w:spacing w:after="0" w:line="240" w:lineRule="auto"/>
        <w:ind w:left="2268"/>
        <w:jc w:val="both"/>
        <w:rPr>
          <w:rFonts w:ascii="Arial" w:hAnsi="Arial" w:cs="Arial"/>
          <w:sz w:val="20"/>
          <w:szCs w:val="20"/>
        </w:rPr>
      </w:pPr>
      <w:r w:rsidRPr="005D679A">
        <w:rPr>
          <w:rFonts w:ascii="Arial" w:hAnsi="Arial" w:cs="Arial"/>
          <w:sz w:val="20"/>
          <w:szCs w:val="20"/>
        </w:rPr>
        <w:t>(Dia 1º de Outubro – Dia Mundial do Habitat e Dia Nacional da Reforma Urbana. Documento da Jornada de Lutas pela Reforma Urbana. FNRU, 2007.)</w:t>
      </w:r>
    </w:p>
    <w:p w:rsidR="00ED2551" w:rsidRDefault="00ED2551" w:rsidP="007231D4">
      <w:pPr>
        <w:pStyle w:val="Corpodetexto"/>
        <w:spacing w:after="0" w:line="360" w:lineRule="auto"/>
        <w:jc w:val="both"/>
        <w:rPr>
          <w:rFonts w:ascii="Arial" w:eastAsia="Times New Roman" w:hAnsi="Arial" w:cs="Arial"/>
          <w:sz w:val="24"/>
          <w:szCs w:val="24"/>
          <w:lang w:eastAsia="pt-BR"/>
        </w:rPr>
      </w:pPr>
    </w:p>
    <w:p w:rsidR="00343FB3" w:rsidRDefault="00435620" w:rsidP="007231D4">
      <w:pPr>
        <w:pStyle w:val="Corpodetexto"/>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5D679A">
        <w:rPr>
          <w:rFonts w:ascii="Arial" w:eastAsia="Times New Roman" w:hAnsi="Arial" w:cs="Arial"/>
          <w:sz w:val="24"/>
          <w:szCs w:val="24"/>
          <w:lang w:eastAsia="pt-BR"/>
        </w:rPr>
        <w:t>Durante as manifestações, n</w:t>
      </w:r>
      <w:r w:rsidR="000E5CA4">
        <w:rPr>
          <w:rFonts w:ascii="Arial" w:eastAsia="Times New Roman" w:hAnsi="Arial" w:cs="Arial"/>
          <w:sz w:val="24"/>
          <w:szCs w:val="24"/>
          <w:lang w:eastAsia="pt-BR"/>
        </w:rPr>
        <w:t xml:space="preserve">ovo </w:t>
      </w:r>
      <w:r w:rsidR="00AC6544">
        <w:rPr>
          <w:rFonts w:ascii="Arial" w:eastAsia="Times New Roman" w:hAnsi="Arial" w:cs="Arial"/>
          <w:sz w:val="24"/>
          <w:szCs w:val="24"/>
          <w:lang w:eastAsia="pt-BR"/>
        </w:rPr>
        <w:t>diálogo</w:t>
      </w:r>
      <w:r w:rsidR="005D679A">
        <w:rPr>
          <w:rFonts w:ascii="Arial" w:eastAsia="Times New Roman" w:hAnsi="Arial" w:cs="Arial"/>
          <w:sz w:val="24"/>
          <w:szCs w:val="24"/>
          <w:lang w:eastAsia="pt-BR"/>
        </w:rPr>
        <w:t xml:space="preserve"> foi travado c</w:t>
      </w:r>
      <w:r w:rsidR="000E5CA4">
        <w:rPr>
          <w:rFonts w:ascii="Arial" w:eastAsia="Times New Roman" w:hAnsi="Arial" w:cs="Arial"/>
          <w:sz w:val="24"/>
          <w:szCs w:val="24"/>
          <w:lang w:eastAsia="pt-BR"/>
        </w:rPr>
        <w:t>o</w:t>
      </w:r>
      <w:r w:rsidR="005D679A">
        <w:rPr>
          <w:rFonts w:ascii="Arial" w:eastAsia="Times New Roman" w:hAnsi="Arial" w:cs="Arial"/>
          <w:sz w:val="24"/>
          <w:szCs w:val="24"/>
          <w:lang w:eastAsia="pt-BR"/>
        </w:rPr>
        <w:t>m o</w:t>
      </w:r>
      <w:r w:rsidR="000E5CA4">
        <w:rPr>
          <w:rFonts w:ascii="Arial" w:eastAsia="Times New Roman" w:hAnsi="Arial" w:cs="Arial"/>
          <w:sz w:val="24"/>
          <w:szCs w:val="24"/>
          <w:lang w:eastAsia="pt-BR"/>
        </w:rPr>
        <w:t xml:space="preserve"> presidente</w:t>
      </w:r>
      <w:r w:rsidR="00F57DAD">
        <w:rPr>
          <w:rFonts w:ascii="Arial" w:eastAsia="Times New Roman" w:hAnsi="Arial" w:cs="Arial"/>
          <w:sz w:val="24"/>
          <w:szCs w:val="24"/>
          <w:lang w:eastAsia="pt-BR"/>
        </w:rPr>
        <w:t xml:space="preserve"> Lula</w:t>
      </w:r>
      <w:r w:rsidR="000E5CA4">
        <w:rPr>
          <w:rFonts w:ascii="Arial" w:eastAsia="Times New Roman" w:hAnsi="Arial" w:cs="Arial"/>
          <w:sz w:val="24"/>
          <w:szCs w:val="24"/>
          <w:lang w:eastAsia="pt-BR"/>
        </w:rPr>
        <w:t>,</w:t>
      </w:r>
      <w:r w:rsidR="005D679A">
        <w:rPr>
          <w:rFonts w:ascii="Arial" w:eastAsia="Times New Roman" w:hAnsi="Arial" w:cs="Arial"/>
          <w:sz w:val="24"/>
          <w:szCs w:val="24"/>
          <w:lang w:eastAsia="pt-BR"/>
        </w:rPr>
        <w:t xml:space="preserve"> em</w:t>
      </w:r>
      <w:r w:rsidR="000E5CA4">
        <w:rPr>
          <w:rFonts w:ascii="Arial" w:eastAsia="Times New Roman" w:hAnsi="Arial" w:cs="Arial"/>
          <w:sz w:val="24"/>
          <w:szCs w:val="24"/>
          <w:lang w:eastAsia="pt-BR"/>
        </w:rPr>
        <w:t xml:space="preserve"> frente à Casa da Dinda</w:t>
      </w:r>
      <w:r w:rsidR="005D679A">
        <w:rPr>
          <w:rFonts w:ascii="Arial" w:eastAsia="Times New Roman" w:hAnsi="Arial" w:cs="Arial"/>
          <w:sz w:val="24"/>
          <w:szCs w:val="24"/>
          <w:lang w:eastAsia="pt-BR"/>
        </w:rPr>
        <w:t>,</w:t>
      </w:r>
      <w:r w:rsidR="006871A3">
        <w:rPr>
          <w:rFonts w:ascii="Arial" w:eastAsia="Times New Roman" w:hAnsi="Arial" w:cs="Arial"/>
          <w:sz w:val="24"/>
          <w:szCs w:val="24"/>
          <w:lang w:eastAsia="pt-BR"/>
        </w:rPr>
        <w:t xml:space="preserve"> result</w:t>
      </w:r>
      <w:r w:rsidR="005D679A">
        <w:rPr>
          <w:rFonts w:ascii="Arial" w:eastAsia="Times New Roman" w:hAnsi="Arial" w:cs="Arial"/>
          <w:sz w:val="24"/>
          <w:szCs w:val="24"/>
          <w:lang w:eastAsia="pt-BR"/>
        </w:rPr>
        <w:t>ando</w:t>
      </w:r>
      <w:r w:rsidR="006871A3">
        <w:rPr>
          <w:rFonts w:ascii="Arial" w:eastAsia="Times New Roman" w:hAnsi="Arial" w:cs="Arial"/>
          <w:sz w:val="24"/>
          <w:szCs w:val="24"/>
          <w:lang w:eastAsia="pt-BR"/>
        </w:rPr>
        <w:t xml:space="preserve"> numa</w:t>
      </w:r>
      <w:r w:rsidR="00AC6544">
        <w:rPr>
          <w:rFonts w:ascii="Arial" w:eastAsia="Times New Roman" w:hAnsi="Arial" w:cs="Arial"/>
          <w:sz w:val="24"/>
          <w:szCs w:val="24"/>
          <w:lang w:eastAsia="pt-BR"/>
        </w:rPr>
        <w:t xml:space="preserve"> </w:t>
      </w:r>
      <w:r w:rsidR="006871A3">
        <w:rPr>
          <w:rFonts w:ascii="Arial" w:eastAsia="Times New Roman" w:hAnsi="Arial" w:cs="Arial"/>
          <w:sz w:val="24"/>
          <w:szCs w:val="24"/>
          <w:lang w:eastAsia="pt-BR"/>
        </w:rPr>
        <w:t>audiência com a presença dos ministros da Casa Civil, do Ministério das Cidades, do Ministério do Planejamento e da Secretaria Geral da Presidência</w:t>
      </w:r>
      <w:r w:rsidR="005D679A">
        <w:rPr>
          <w:rFonts w:ascii="Arial" w:eastAsia="Times New Roman" w:hAnsi="Arial" w:cs="Arial"/>
          <w:sz w:val="24"/>
          <w:szCs w:val="24"/>
          <w:lang w:eastAsia="pt-BR"/>
        </w:rPr>
        <w:t>. Estabeleceu-se o comprometimento</w:t>
      </w:r>
      <w:r w:rsidR="006871A3">
        <w:rPr>
          <w:rFonts w:ascii="Arial" w:eastAsia="Times New Roman" w:hAnsi="Arial" w:cs="Arial"/>
          <w:sz w:val="24"/>
          <w:szCs w:val="24"/>
          <w:lang w:eastAsia="pt-BR"/>
        </w:rPr>
        <w:t xml:space="preserve"> </w:t>
      </w:r>
      <w:r w:rsidR="005D679A">
        <w:rPr>
          <w:rFonts w:ascii="Arial" w:eastAsia="Times New Roman" w:hAnsi="Arial" w:cs="Arial"/>
          <w:sz w:val="24"/>
          <w:szCs w:val="24"/>
          <w:lang w:eastAsia="pt-BR"/>
        </w:rPr>
        <w:t>de</w:t>
      </w:r>
      <w:r w:rsidR="00915A2C">
        <w:rPr>
          <w:rFonts w:ascii="Arial" w:eastAsia="Times New Roman" w:hAnsi="Arial" w:cs="Arial"/>
          <w:sz w:val="24"/>
          <w:szCs w:val="24"/>
          <w:lang w:eastAsia="pt-BR"/>
        </w:rPr>
        <w:t xml:space="preserve"> criação do Programa </w:t>
      </w:r>
      <w:r w:rsidR="005D679A">
        <w:rPr>
          <w:rFonts w:ascii="Arial" w:eastAsia="Times New Roman" w:hAnsi="Arial" w:cs="Arial"/>
          <w:sz w:val="24"/>
          <w:szCs w:val="24"/>
          <w:lang w:eastAsia="pt-BR"/>
        </w:rPr>
        <w:t xml:space="preserve">de </w:t>
      </w:r>
      <w:r w:rsidR="00AC6544">
        <w:rPr>
          <w:rFonts w:ascii="Arial" w:eastAsia="Times New Roman" w:hAnsi="Arial" w:cs="Arial"/>
          <w:sz w:val="24"/>
          <w:szCs w:val="24"/>
          <w:lang w:eastAsia="pt-BR"/>
        </w:rPr>
        <w:t>Ação d</w:t>
      </w:r>
      <w:r w:rsidR="005D679A">
        <w:rPr>
          <w:rFonts w:ascii="Arial" w:eastAsia="Times New Roman" w:hAnsi="Arial" w:cs="Arial"/>
          <w:sz w:val="24"/>
          <w:szCs w:val="24"/>
          <w:lang w:eastAsia="pt-BR"/>
        </w:rPr>
        <w:t xml:space="preserve">e Produção Social da Moradia </w:t>
      </w:r>
      <w:r w:rsidR="00D31624">
        <w:rPr>
          <w:rFonts w:ascii="Arial" w:eastAsia="Times New Roman" w:hAnsi="Arial" w:cs="Arial"/>
          <w:sz w:val="24"/>
          <w:szCs w:val="24"/>
          <w:lang w:eastAsia="pt-BR"/>
        </w:rPr>
        <w:t xml:space="preserve">(APSM) </w:t>
      </w:r>
      <w:r w:rsidR="005D679A">
        <w:rPr>
          <w:rFonts w:ascii="Arial" w:eastAsia="Times New Roman" w:hAnsi="Arial" w:cs="Arial"/>
          <w:sz w:val="24"/>
          <w:szCs w:val="24"/>
          <w:lang w:eastAsia="pt-BR"/>
        </w:rPr>
        <w:t xml:space="preserve">e </w:t>
      </w:r>
      <w:r w:rsidR="00F57DAD">
        <w:rPr>
          <w:rFonts w:ascii="Arial" w:eastAsia="Times New Roman" w:hAnsi="Arial" w:cs="Arial"/>
          <w:sz w:val="24"/>
          <w:szCs w:val="24"/>
          <w:lang w:eastAsia="pt-BR"/>
        </w:rPr>
        <w:t>a destinação de 1</w:t>
      </w:r>
      <w:r w:rsidR="00AC6544">
        <w:rPr>
          <w:rFonts w:ascii="Arial" w:eastAsia="Times New Roman" w:hAnsi="Arial" w:cs="Arial"/>
          <w:sz w:val="24"/>
          <w:szCs w:val="24"/>
          <w:lang w:eastAsia="pt-BR"/>
        </w:rPr>
        <w:t xml:space="preserve">00 milhões de reais para </w:t>
      </w:r>
      <w:r w:rsidR="005D679A">
        <w:rPr>
          <w:rFonts w:ascii="Arial" w:eastAsia="Times New Roman" w:hAnsi="Arial" w:cs="Arial"/>
          <w:sz w:val="24"/>
          <w:szCs w:val="24"/>
          <w:lang w:eastAsia="pt-BR"/>
        </w:rPr>
        <w:t>a produção de unidades habitacionais pel</w:t>
      </w:r>
      <w:r w:rsidR="00AC6544">
        <w:rPr>
          <w:rFonts w:ascii="Arial" w:eastAsia="Times New Roman" w:hAnsi="Arial" w:cs="Arial"/>
          <w:sz w:val="24"/>
          <w:szCs w:val="24"/>
          <w:lang w:eastAsia="pt-BR"/>
        </w:rPr>
        <w:t>as associações e cooperativas</w:t>
      </w:r>
      <w:r w:rsidR="005D679A">
        <w:rPr>
          <w:rFonts w:ascii="Arial" w:eastAsia="Times New Roman" w:hAnsi="Arial" w:cs="Arial"/>
          <w:sz w:val="24"/>
          <w:szCs w:val="24"/>
          <w:lang w:eastAsia="pt-BR"/>
        </w:rPr>
        <w:t xml:space="preserve"> </w:t>
      </w:r>
      <w:proofErr w:type="spellStart"/>
      <w:r w:rsidR="005D679A">
        <w:rPr>
          <w:rFonts w:ascii="Arial" w:eastAsia="Times New Roman" w:hAnsi="Arial" w:cs="Arial"/>
          <w:sz w:val="24"/>
          <w:szCs w:val="24"/>
          <w:lang w:eastAsia="pt-BR"/>
        </w:rPr>
        <w:t>autogestionárias</w:t>
      </w:r>
      <w:proofErr w:type="spellEnd"/>
      <w:r w:rsidR="005D679A">
        <w:rPr>
          <w:rFonts w:ascii="Arial" w:eastAsia="Times New Roman" w:hAnsi="Arial" w:cs="Arial"/>
          <w:sz w:val="24"/>
          <w:szCs w:val="24"/>
          <w:lang w:eastAsia="pt-BR"/>
        </w:rPr>
        <w:t>,</w:t>
      </w:r>
      <w:r w:rsidR="00F57DAD">
        <w:rPr>
          <w:rFonts w:ascii="Arial" w:eastAsia="Times New Roman" w:hAnsi="Arial" w:cs="Arial"/>
          <w:sz w:val="24"/>
          <w:szCs w:val="24"/>
          <w:lang w:eastAsia="pt-BR"/>
        </w:rPr>
        <w:t xml:space="preserve"> em 2008;</w:t>
      </w:r>
      <w:r w:rsidR="00AC6544">
        <w:rPr>
          <w:rFonts w:ascii="Arial" w:eastAsia="Times New Roman" w:hAnsi="Arial" w:cs="Arial"/>
          <w:sz w:val="24"/>
          <w:szCs w:val="24"/>
          <w:lang w:eastAsia="pt-BR"/>
        </w:rPr>
        <w:t xml:space="preserve"> um</w:t>
      </w:r>
      <w:r w:rsidR="005D679A">
        <w:rPr>
          <w:rFonts w:ascii="Arial" w:eastAsia="Times New Roman" w:hAnsi="Arial" w:cs="Arial"/>
          <w:sz w:val="24"/>
          <w:szCs w:val="24"/>
          <w:lang w:eastAsia="pt-BR"/>
        </w:rPr>
        <w:t xml:space="preserve"> reconhecimento </w:t>
      </w:r>
      <w:r w:rsidR="00F57DAD">
        <w:rPr>
          <w:rFonts w:ascii="Arial" w:eastAsia="Times New Roman" w:hAnsi="Arial" w:cs="Arial"/>
          <w:sz w:val="24"/>
          <w:szCs w:val="24"/>
          <w:lang w:eastAsia="pt-BR"/>
        </w:rPr>
        <w:t xml:space="preserve">à autogestão habitacional </w:t>
      </w:r>
      <w:r w:rsidR="005D679A">
        <w:rPr>
          <w:rFonts w:ascii="Arial" w:eastAsia="Times New Roman" w:hAnsi="Arial" w:cs="Arial"/>
          <w:sz w:val="24"/>
          <w:szCs w:val="24"/>
          <w:lang w:eastAsia="pt-BR"/>
        </w:rPr>
        <w:t>e</w:t>
      </w:r>
      <w:r w:rsidR="00AC6544">
        <w:rPr>
          <w:rFonts w:ascii="Arial" w:eastAsia="Times New Roman" w:hAnsi="Arial" w:cs="Arial"/>
          <w:sz w:val="24"/>
          <w:szCs w:val="24"/>
          <w:lang w:eastAsia="pt-BR"/>
        </w:rPr>
        <w:t xml:space="preserve"> </w:t>
      </w:r>
      <w:r w:rsidR="005E0765">
        <w:rPr>
          <w:rFonts w:ascii="Arial" w:eastAsia="Times New Roman" w:hAnsi="Arial" w:cs="Arial"/>
          <w:sz w:val="24"/>
          <w:szCs w:val="24"/>
          <w:lang w:eastAsia="pt-BR"/>
        </w:rPr>
        <w:t xml:space="preserve">uma </w:t>
      </w:r>
      <w:r w:rsidR="00F57DAD">
        <w:rPr>
          <w:rFonts w:ascii="Arial" w:eastAsia="Times New Roman" w:hAnsi="Arial" w:cs="Arial"/>
          <w:sz w:val="24"/>
          <w:szCs w:val="24"/>
          <w:lang w:eastAsia="pt-BR"/>
        </w:rPr>
        <w:t>destinação</w:t>
      </w:r>
      <w:r w:rsidR="00343FB3">
        <w:rPr>
          <w:rFonts w:ascii="Arial" w:eastAsia="Times New Roman" w:hAnsi="Arial" w:cs="Arial"/>
          <w:sz w:val="24"/>
          <w:szCs w:val="24"/>
          <w:lang w:eastAsia="pt-BR"/>
        </w:rPr>
        <w:t xml:space="preserve"> de recursos então inédito</w:t>
      </w:r>
      <w:r w:rsidR="0003495F">
        <w:rPr>
          <w:rFonts w:ascii="Arial" w:eastAsia="Times New Roman" w:hAnsi="Arial" w:cs="Arial"/>
          <w:sz w:val="24"/>
          <w:szCs w:val="24"/>
          <w:lang w:eastAsia="pt-BR"/>
        </w:rPr>
        <w:t>s</w:t>
      </w:r>
      <w:r w:rsidR="00AC6544">
        <w:rPr>
          <w:rFonts w:ascii="Arial" w:eastAsia="Times New Roman" w:hAnsi="Arial" w:cs="Arial"/>
          <w:sz w:val="24"/>
          <w:szCs w:val="24"/>
          <w:lang w:eastAsia="pt-BR"/>
        </w:rPr>
        <w:t>.</w:t>
      </w:r>
    </w:p>
    <w:p w:rsidR="007A1B47" w:rsidRDefault="00343FB3" w:rsidP="007231D4">
      <w:pPr>
        <w:pStyle w:val="Corpodetexto"/>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D31624">
        <w:rPr>
          <w:rFonts w:ascii="Arial" w:eastAsia="Times New Roman" w:hAnsi="Arial" w:cs="Arial"/>
          <w:sz w:val="24"/>
          <w:szCs w:val="24"/>
          <w:lang w:eastAsia="pt-BR"/>
        </w:rPr>
        <w:t xml:space="preserve">Vale </w:t>
      </w:r>
      <w:r>
        <w:rPr>
          <w:rFonts w:ascii="Arial" w:eastAsia="Times New Roman" w:hAnsi="Arial" w:cs="Arial"/>
          <w:sz w:val="24"/>
          <w:szCs w:val="24"/>
          <w:lang w:eastAsia="pt-BR"/>
        </w:rPr>
        <w:t>destacar</w:t>
      </w:r>
      <w:r w:rsidR="00D31624">
        <w:rPr>
          <w:rFonts w:ascii="Arial" w:eastAsia="Times New Roman" w:hAnsi="Arial" w:cs="Arial"/>
          <w:sz w:val="24"/>
          <w:szCs w:val="24"/>
          <w:lang w:eastAsia="pt-BR"/>
        </w:rPr>
        <w:t xml:space="preserve"> que a regulamentação da Lei 11.124/05 (ponto </w:t>
      </w:r>
      <w:r w:rsidR="00B508C6">
        <w:rPr>
          <w:rFonts w:ascii="Arial" w:eastAsia="Times New Roman" w:hAnsi="Arial" w:cs="Arial"/>
          <w:sz w:val="24"/>
          <w:szCs w:val="24"/>
          <w:lang w:eastAsia="pt-BR"/>
        </w:rPr>
        <w:t xml:space="preserve">de reivindicação </w:t>
      </w:r>
      <w:r w:rsidR="00D31624">
        <w:rPr>
          <w:rFonts w:ascii="Arial" w:eastAsia="Times New Roman" w:hAnsi="Arial" w:cs="Arial"/>
          <w:sz w:val="24"/>
          <w:szCs w:val="24"/>
          <w:lang w:eastAsia="pt-BR"/>
        </w:rPr>
        <w:t>da Marcha de 2005) concretizou-se em 2006</w:t>
      </w:r>
      <w:r w:rsidR="00B508C6">
        <w:rPr>
          <w:rFonts w:ascii="Arial" w:eastAsia="Times New Roman" w:hAnsi="Arial" w:cs="Arial"/>
          <w:sz w:val="24"/>
          <w:szCs w:val="24"/>
          <w:lang w:eastAsia="pt-BR"/>
        </w:rPr>
        <w:t>;</w:t>
      </w:r>
      <w:r>
        <w:rPr>
          <w:rFonts w:ascii="Arial" w:eastAsia="Times New Roman" w:hAnsi="Arial" w:cs="Arial"/>
          <w:sz w:val="24"/>
          <w:szCs w:val="24"/>
          <w:lang w:eastAsia="pt-BR"/>
        </w:rPr>
        <w:t xml:space="preserve"> a alteração que viabilizou o acess</w:t>
      </w:r>
      <w:r w:rsidR="00E258D0">
        <w:rPr>
          <w:rFonts w:ascii="Arial" w:eastAsia="Times New Roman" w:hAnsi="Arial" w:cs="Arial"/>
          <w:sz w:val="24"/>
          <w:szCs w:val="24"/>
          <w:lang w:eastAsia="pt-BR"/>
        </w:rPr>
        <w:t xml:space="preserve">o </w:t>
      </w:r>
      <w:proofErr w:type="gramStart"/>
      <w:r w:rsidR="00E258D0">
        <w:rPr>
          <w:rFonts w:ascii="Arial" w:eastAsia="Times New Roman" w:hAnsi="Arial" w:cs="Arial"/>
          <w:sz w:val="24"/>
          <w:szCs w:val="24"/>
          <w:lang w:eastAsia="pt-BR"/>
        </w:rPr>
        <w:t>à</w:t>
      </w:r>
      <w:proofErr w:type="gramEnd"/>
      <w:r w:rsidR="00E258D0">
        <w:rPr>
          <w:rFonts w:ascii="Arial" w:eastAsia="Times New Roman" w:hAnsi="Arial" w:cs="Arial"/>
          <w:sz w:val="24"/>
          <w:szCs w:val="24"/>
          <w:lang w:eastAsia="pt-BR"/>
        </w:rPr>
        <w:t xml:space="preserve"> cooperativas e associações ocorreu logo após a Jornada de 2007 (através da Lei 11.578/07) </w:t>
      </w:r>
      <w:r w:rsidR="00D31624">
        <w:rPr>
          <w:rFonts w:ascii="Arial" w:eastAsia="Times New Roman" w:hAnsi="Arial" w:cs="Arial"/>
          <w:sz w:val="24"/>
          <w:szCs w:val="24"/>
          <w:lang w:eastAsia="pt-BR"/>
        </w:rPr>
        <w:t>e a criação da A</w:t>
      </w:r>
      <w:r w:rsidR="005E0765">
        <w:rPr>
          <w:rFonts w:ascii="Arial" w:eastAsia="Times New Roman" w:hAnsi="Arial" w:cs="Arial"/>
          <w:sz w:val="24"/>
          <w:szCs w:val="24"/>
          <w:lang w:eastAsia="pt-BR"/>
        </w:rPr>
        <w:t>PSM e previsão de recursos d</w:t>
      </w:r>
      <w:r w:rsidR="00D31624">
        <w:rPr>
          <w:rFonts w:ascii="Arial" w:eastAsia="Times New Roman" w:hAnsi="Arial" w:cs="Arial"/>
          <w:sz w:val="24"/>
          <w:szCs w:val="24"/>
          <w:lang w:eastAsia="pt-BR"/>
        </w:rPr>
        <w:t>o FNHIS</w:t>
      </w:r>
      <w:r w:rsidR="00E258D0">
        <w:rPr>
          <w:rFonts w:ascii="Arial" w:eastAsia="Times New Roman" w:hAnsi="Arial" w:cs="Arial"/>
          <w:sz w:val="24"/>
          <w:szCs w:val="24"/>
          <w:lang w:eastAsia="pt-BR"/>
        </w:rPr>
        <w:t xml:space="preserve"> </w:t>
      </w:r>
      <w:r w:rsidR="005E0765">
        <w:rPr>
          <w:rFonts w:ascii="Arial" w:eastAsia="Times New Roman" w:hAnsi="Arial" w:cs="Arial"/>
          <w:sz w:val="24"/>
          <w:szCs w:val="24"/>
          <w:lang w:eastAsia="pt-BR"/>
        </w:rPr>
        <w:t xml:space="preserve">para sua implementação em 2008 </w:t>
      </w:r>
      <w:r w:rsidR="00E258D0">
        <w:rPr>
          <w:rFonts w:ascii="Arial" w:eastAsia="Times New Roman" w:hAnsi="Arial" w:cs="Arial"/>
          <w:sz w:val="24"/>
          <w:szCs w:val="24"/>
          <w:lang w:eastAsia="pt-BR"/>
        </w:rPr>
        <w:t>(</w:t>
      </w:r>
      <w:r w:rsidR="00B508C6">
        <w:rPr>
          <w:rFonts w:ascii="Arial" w:eastAsia="Times New Roman" w:hAnsi="Arial" w:cs="Arial"/>
          <w:sz w:val="24"/>
          <w:szCs w:val="24"/>
          <w:lang w:eastAsia="pt-BR"/>
        </w:rPr>
        <w:t>reivindicação</w:t>
      </w:r>
      <w:r w:rsidR="00E258D0">
        <w:rPr>
          <w:rFonts w:ascii="Arial" w:eastAsia="Times New Roman" w:hAnsi="Arial" w:cs="Arial"/>
          <w:sz w:val="24"/>
          <w:szCs w:val="24"/>
          <w:lang w:eastAsia="pt-BR"/>
        </w:rPr>
        <w:t xml:space="preserve"> da Jornada de 2007)</w:t>
      </w:r>
      <w:r w:rsidR="00D31624">
        <w:rPr>
          <w:rFonts w:ascii="Arial" w:eastAsia="Times New Roman" w:hAnsi="Arial" w:cs="Arial"/>
          <w:sz w:val="24"/>
          <w:szCs w:val="24"/>
          <w:lang w:eastAsia="pt-BR"/>
        </w:rPr>
        <w:t>.</w:t>
      </w:r>
    </w:p>
    <w:p w:rsidR="007504EF" w:rsidRDefault="0026505E" w:rsidP="007B08F0">
      <w:pPr>
        <w:shd w:val="clear" w:color="auto" w:fill="FFFFFF"/>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Assim, a</w:t>
      </w:r>
      <w:r w:rsidR="00CE2F7B">
        <w:rPr>
          <w:rFonts w:ascii="Arial" w:eastAsia="Times New Roman" w:hAnsi="Arial" w:cs="Arial"/>
          <w:sz w:val="24"/>
          <w:szCs w:val="24"/>
          <w:lang w:eastAsia="pt-BR"/>
        </w:rPr>
        <w:t xml:space="preserve">pós </w:t>
      </w:r>
      <w:r w:rsidR="007B08F0">
        <w:rPr>
          <w:rFonts w:ascii="Arial" w:eastAsia="Times New Roman" w:hAnsi="Arial" w:cs="Arial"/>
          <w:sz w:val="24"/>
          <w:szCs w:val="24"/>
          <w:lang w:eastAsia="pt-BR"/>
        </w:rPr>
        <w:t>m</w:t>
      </w:r>
      <w:r w:rsidR="00CE2F7B">
        <w:rPr>
          <w:rFonts w:ascii="Arial" w:eastAsia="Times New Roman" w:hAnsi="Arial" w:cs="Arial"/>
          <w:sz w:val="24"/>
          <w:szCs w:val="24"/>
          <w:lang w:eastAsia="pt-BR"/>
        </w:rPr>
        <w:t xml:space="preserve">archas, </w:t>
      </w:r>
      <w:r w:rsidR="007B08F0">
        <w:rPr>
          <w:rFonts w:ascii="Arial" w:eastAsia="Times New Roman" w:hAnsi="Arial" w:cs="Arial"/>
          <w:sz w:val="24"/>
          <w:szCs w:val="24"/>
          <w:lang w:eastAsia="pt-BR"/>
        </w:rPr>
        <w:t>m</w:t>
      </w:r>
      <w:r w:rsidR="00CE2F7B">
        <w:rPr>
          <w:rFonts w:ascii="Arial" w:eastAsia="Times New Roman" w:hAnsi="Arial" w:cs="Arial"/>
          <w:sz w:val="24"/>
          <w:szCs w:val="24"/>
          <w:lang w:eastAsia="pt-BR"/>
        </w:rPr>
        <w:t xml:space="preserve">obilizações </w:t>
      </w:r>
      <w:r w:rsidR="007B08F0">
        <w:rPr>
          <w:rFonts w:ascii="Arial" w:eastAsia="Times New Roman" w:hAnsi="Arial" w:cs="Arial"/>
          <w:sz w:val="24"/>
          <w:szCs w:val="24"/>
          <w:lang w:eastAsia="pt-BR"/>
        </w:rPr>
        <w:t>n</w:t>
      </w:r>
      <w:r w:rsidR="00CE2F7B">
        <w:rPr>
          <w:rFonts w:ascii="Arial" w:eastAsia="Times New Roman" w:hAnsi="Arial" w:cs="Arial"/>
          <w:sz w:val="24"/>
          <w:szCs w:val="24"/>
          <w:lang w:eastAsia="pt-BR"/>
        </w:rPr>
        <w:t>acionais e press</w:t>
      </w:r>
      <w:r>
        <w:rPr>
          <w:rFonts w:ascii="Arial" w:eastAsia="Times New Roman" w:hAnsi="Arial" w:cs="Arial"/>
          <w:sz w:val="24"/>
          <w:szCs w:val="24"/>
          <w:lang w:eastAsia="pt-BR"/>
        </w:rPr>
        <w:t>ões</w:t>
      </w:r>
      <w:r w:rsidR="00CE2F7B">
        <w:rPr>
          <w:rFonts w:ascii="Arial" w:eastAsia="Times New Roman" w:hAnsi="Arial" w:cs="Arial"/>
          <w:sz w:val="24"/>
          <w:szCs w:val="24"/>
          <w:lang w:eastAsia="pt-BR"/>
        </w:rPr>
        <w:t xml:space="preserve"> no âmbito </w:t>
      </w:r>
      <w:r w:rsidR="0025541C">
        <w:rPr>
          <w:rFonts w:ascii="Arial" w:eastAsia="Times New Roman" w:hAnsi="Arial" w:cs="Arial"/>
          <w:sz w:val="24"/>
          <w:szCs w:val="24"/>
          <w:lang w:eastAsia="pt-BR"/>
        </w:rPr>
        <w:t xml:space="preserve">das Conferências e </w:t>
      </w:r>
      <w:r w:rsidR="00CE2F7B">
        <w:rPr>
          <w:rFonts w:ascii="Arial" w:eastAsia="Times New Roman" w:hAnsi="Arial" w:cs="Arial"/>
          <w:sz w:val="24"/>
          <w:szCs w:val="24"/>
          <w:lang w:eastAsia="pt-BR"/>
        </w:rPr>
        <w:t xml:space="preserve">do </w:t>
      </w:r>
      <w:proofErr w:type="spellStart"/>
      <w:proofErr w:type="gramStart"/>
      <w:r w:rsidR="00CE2F7B">
        <w:rPr>
          <w:rFonts w:ascii="Arial" w:eastAsia="Times New Roman" w:hAnsi="Arial" w:cs="Arial"/>
          <w:sz w:val="24"/>
          <w:szCs w:val="24"/>
          <w:lang w:eastAsia="pt-BR"/>
        </w:rPr>
        <w:t>ConCidades</w:t>
      </w:r>
      <w:proofErr w:type="spellEnd"/>
      <w:proofErr w:type="gramEnd"/>
      <w:r w:rsidR="007B08F0">
        <w:rPr>
          <w:rFonts w:ascii="Arial" w:eastAsia="Times New Roman" w:hAnsi="Arial" w:cs="Arial"/>
          <w:sz w:val="24"/>
          <w:szCs w:val="24"/>
          <w:lang w:eastAsia="pt-BR"/>
        </w:rPr>
        <w:t xml:space="preserve">, a demanda por </w:t>
      </w:r>
      <w:r w:rsidR="007504EF">
        <w:rPr>
          <w:rFonts w:ascii="Arial" w:eastAsia="Times New Roman" w:hAnsi="Arial" w:cs="Arial"/>
          <w:sz w:val="24"/>
          <w:szCs w:val="24"/>
          <w:lang w:eastAsia="pt-BR"/>
        </w:rPr>
        <w:t xml:space="preserve">um programa de habitação de interesse social voltado para as associações e cooperativas habitacionais </w:t>
      </w:r>
      <w:proofErr w:type="spellStart"/>
      <w:r w:rsidR="007504EF">
        <w:rPr>
          <w:rFonts w:ascii="Arial" w:eastAsia="Times New Roman" w:hAnsi="Arial" w:cs="Arial"/>
          <w:sz w:val="24"/>
          <w:szCs w:val="24"/>
          <w:lang w:eastAsia="pt-BR"/>
        </w:rPr>
        <w:t>autogesti</w:t>
      </w:r>
      <w:r w:rsidR="007B08F0">
        <w:rPr>
          <w:rFonts w:ascii="Arial" w:eastAsia="Times New Roman" w:hAnsi="Arial" w:cs="Arial"/>
          <w:sz w:val="24"/>
          <w:szCs w:val="24"/>
          <w:lang w:eastAsia="pt-BR"/>
        </w:rPr>
        <w:t>onárias</w:t>
      </w:r>
      <w:proofErr w:type="spellEnd"/>
      <w:r w:rsidR="007B08F0">
        <w:rPr>
          <w:rFonts w:ascii="Arial" w:eastAsia="Times New Roman" w:hAnsi="Arial" w:cs="Arial"/>
          <w:sz w:val="24"/>
          <w:szCs w:val="24"/>
          <w:lang w:eastAsia="pt-BR"/>
        </w:rPr>
        <w:t xml:space="preserve"> foi atendida. </w:t>
      </w:r>
      <w:r w:rsidR="0025541C">
        <w:rPr>
          <w:rFonts w:ascii="Arial" w:eastAsia="Times New Roman" w:hAnsi="Arial" w:cs="Arial"/>
          <w:sz w:val="24"/>
          <w:szCs w:val="24"/>
          <w:lang w:eastAsia="pt-BR"/>
        </w:rPr>
        <w:t>O</w:t>
      </w:r>
      <w:r w:rsidR="007504EF">
        <w:rPr>
          <w:rFonts w:ascii="Arial" w:eastAsia="Times New Roman" w:hAnsi="Arial" w:cs="Arial"/>
          <w:sz w:val="24"/>
          <w:szCs w:val="24"/>
          <w:lang w:eastAsia="pt-BR"/>
        </w:rPr>
        <w:t xml:space="preserve"> Programa Cr</w:t>
      </w:r>
      <w:r w:rsidR="007B08F0">
        <w:rPr>
          <w:rFonts w:ascii="Arial" w:eastAsia="Times New Roman" w:hAnsi="Arial" w:cs="Arial"/>
          <w:sz w:val="24"/>
          <w:szCs w:val="24"/>
          <w:lang w:eastAsia="pt-BR"/>
        </w:rPr>
        <w:t>édito Solidário</w:t>
      </w:r>
      <w:r w:rsidR="0025541C">
        <w:rPr>
          <w:rFonts w:ascii="Arial" w:eastAsia="Times New Roman" w:hAnsi="Arial" w:cs="Arial"/>
          <w:sz w:val="24"/>
          <w:szCs w:val="24"/>
          <w:lang w:eastAsia="pt-BR"/>
        </w:rPr>
        <w:t xml:space="preserve"> foi criado em 2004</w:t>
      </w:r>
      <w:r w:rsidR="007B08F0">
        <w:rPr>
          <w:rFonts w:ascii="Arial" w:eastAsia="Times New Roman" w:hAnsi="Arial" w:cs="Arial"/>
          <w:sz w:val="24"/>
          <w:szCs w:val="24"/>
          <w:lang w:eastAsia="pt-BR"/>
        </w:rPr>
        <w:t xml:space="preserve">, programa habitacional federal </w:t>
      </w:r>
      <w:r w:rsidR="007B08F0">
        <w:rPr>
          <w:rFonts w:ascii="Arial" w:eastAsia="Times New Roman" w:hAnsi="Arial" w:cs="Arial"/>
          <w:sz w:val="24"/>
          <w:szCs w:val="24"/>
          <w:lang w:eastAsia="pt-BR"/>
        </w:rPr>
        <w:lastRenderedPageBreak/>
        <w:t xml:space="preserve">voltado para construção de habitações de interesse social a partir de grupos organizados de forma autogestionária. </w:t>
      </w:r>
      <w:r w:rsidR="005D679A">
        <w:rPr>
          <w:rFonts w:ascii="Arial" w:eastAsia="Times New Roman" w:hAnsi="Arial" w:cs="Arial"/>
          <w:sz w:val="24"/>
          <w:szCs w:val="24"/>
          <w:lang w:eastAsia="pt-BR"/>
        </w:rPr>
        <w:t xml:space="preserve">A Ação de Produção Social da Moradia, em 2008. </w:t>
      </w:r>
      <w:r w:rsidR="007B08F0">
        <w:rPr>
          <w:rFonts w:ascii="Arial" w:eastAsia="Times New Roman" w:hAnsi="Arial" w:cs="Arial"/>
          <w:sz w:val="24"/>
          <w:szCs w:val="24"/>
          <w:lang w:eastAsia="pt-BR"/>
        </w:rPr>
        <w:t xml:space="preserve">A partir daí, podemos </w:t>
      </w:r>
      <w:r w:rsidR="001C3AC6">
        <w:rPr>
          <w:rFonts w:ascii="Arial" w:eastAsia="Times New Roman" w:hAnsi="Arial" w:cs="Arial"/>
          <w:sz w:val="24"/>
          <w:szCs w:val="24"/>
          <w:lang w:eastAsia="pt-BR"/>
        </w:rPr>
        <w:t>afirmar</w:t>
      </w:r>
      <w:r w:rsidR="007B08F0">
        <w:rPr>
          <w:rFonts w:ascii="Arial" w:eastAsia="Times New Roman" w:hAnsi="Arial" w:cs="Arial"/>
          <w:sz w:val="24"/>
          <w:szCs w:val="24"/>
          <w:lang w:eastAsia="pt-BR"/>
        </w:rPr>
        <w:t xml:space="preserve"> que a pauta</w:t>
      </w:r>
      <w:r w:rsidR="007504EF">
        <w:rPr>
          <w:rFonts w:ascii="Arial" w:eastAsia="Times New Roman" w:hAnsi="Arial" w:cs="Arial"/>
          <w:sz w:val="24"/>
          <w:szCs w:val="24"/>
          <w:lang w:eastAsia="pt-BR"/>
        </w:rPr>
        <w:t xml:space="preserve"> </w:t>
      </w:r>
      <w:r w:rsidR="007B08F0">
        <w:rPr>
          <w:rFonts w:ascii="Arial" w:eastAsia="Times New Roman" w:hAnsi="Arial" w:cs="Arial"/>
          <w:sz w:val="24"/>
          <w:szCs w:val="24"/>
          <w:lang w:eastAsia="pt-BR"/>
        </w:rPr>
        <w:t>d</w:t>
      </w:r>
      <w:r w:rsidR="007504EF">
        <w:rPr>
          <w:rFonts w:ascii="Arial" w:eastAsia="Times New Roman" w:hAnsi="Arial" w:cs="Arial"/>
          <w:sz w:val="24"/>
          <w:szCs w:val="24"/>
          <w:lang w:eastAsia="pt-BR"/>
        </w:rPr>
        <w:t xml:space="preserve">a autogestão na moradia entrou </w:t>
      </w:r>
      <w:r w:rsidR="007B08F0">
        <w:rPr>
          <w:rFonts w:ascii="Arial" w:eastAsia="Times New Roman" w:hAnsi="Arial" w:cs="Arial"/>
          <w:sz w:val="24"/>
          <w:szCs w:val="24"/>
          <w:lang w:eastAsia="pt-BR"/>
        </w:rPr>
        <w:t>definitivamente na agenda pública</w:t>
      </w:r>
      <w:r w:rsidR="007504EF">
        <w:rPr>
          <w:rFonts w:ascii="Arial" w:eastAsia="Times New Roman" w:hAnsi="Arial" w:cs="Arial"/>
          <w:sz w:val="24"/>
          <w:szCs w:val="24"/>
          <w:lang w:eastAsia="pt-BR"/>
        </w:rPr>
        <w:t xml:space="preserve">, não sem </w:t>
      </w:r>
      <w:r w:rsidR="007B08F0">
        <w:rPr>
          <w:rFonts w:ascii="Arial" w:eastAsia="Times New Roman" w:hAnsi="Arial" w:cs="Arial"/>
          <w:sz w:val="24"/>
          <w:szCs w:val="24"/>
          <w:lang w:eastAsia="pt-BR"/>
        </w:rPr>
        <w:t xml:space="preserve">muitos conflitos e </w:t>
      </w:r>
      <w:r w:rsidR="007504EF">
        <w:rPr>
          <w:rFonts w:ascii="Arial" w:eastAsia="Times New Roman" w:hAnsi="Arial" w:cs="Arial"/>
          <w:sz w:val="24"/>
          <w:szCs w:val="24"/>
          <w:lang w:eastAsia="pt-BR"/>
        </w:rPr>
        <w:t xml:space="preserve">pressão contínua </w:t>
      </w:r>
      <w:r w:rsidR="007B08F0">
        <w:rPr>
          <w:rFonts w:ascii="Arial" w:eastAsia="Times New Roman" w:hAnsi="Arial" w:cs="Arial"/>
          <w:sz w:val="24"/>
          <w:szCs w:val="24"/>
          <w:lang w:eastAsia="pt-BR"/>
        </w:rPr>
        <w:t>de</w:t>
      </w:r>
      <w:r w:rsidR="007504EF">
        <w:rPr>
          <w:rFonts w:ascii="Arial" w:eastAsia="Times New Roman" w:hAnsi="Arial" w:cs="Arial"/>
          <w:sz w:val="24"/>
          <w:szCs w:val="24"/>
          <w:lang w:eastAsia="pt-BR"/>
        </w:rPr>
        <w:t xml:space="preserve"> movimentos sociais </w:t>
      </w:r>
      <w:r w:rsidR="007B08F0">
        <w:rPr>
          <w:rFonts w:ascii="Arial" w:eastAsia="Times New Roman" w:hAnsi="Arial" w:cs="Arial"/>
          <w:sz w:val="24"/>
          <w:szCs w:val="24"/>
          <w:lang w:eastAsia="pt-BR"/>
        </w:rPr>
        <w:t>urbanos envolvidos em sua concretização.</w:t>
      </w:r>
    </w:p>
    <w:p w:rsidR="007504EF" w:rsidRDefault="00065B51" w:rsidP="007504EF">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D</w:t>
      </w:r>
      <w:r w:rsidR="0026505E">
        <w:rPr>
          <w:rFonts w:ascii="Arial" w:eastAsia="Times New Roman" w:hAnsi="Arial" w:cs="Arial"/>
          <w:sz w:val="24"/>
          <w:szCs w:val="24"/>
          <w:lang w:eastAsia="pt-BR"/>
        </w:rPr>
        <w:t xml:space="preserve">esde </w:t>
      </w:r>
      <w:r>
        <w:rPr>
          <w:rFonts w:ascii="Arial" w:eastAsia="Times New Roman" w:hAnsi="Arial" w:cs="Arial"/>
          <w:sz w:val="24"/>
          <w:szCs w:val="24"/>
          <w:lang w:eastAsia="pt-BR"/>
        </w:rPr>
        <w:t>200</w:t>
      </w:r>
      <w:r w:rsidR="00827DBA">
        <w:rPr>
          <w:rFonts w:ascii="Arial" w:eastAsia="Times New Roman" w:hAnsi="Arial" w:cs="Arial"/>
          <w:sz w:val="24"/>
          <w:szCs w:val="24"/>
          <w:lang w:eastAsia="pt-BR"/>
        </w:rPr>
        <w:t>4</w:t>
      </w:r>
      <w:r>
        <w:rPr>
          <w:rFonts w:ascii="Arial" w:eastAsia="Times New Roman" w:hAnsi="Arial" w:cs="Arial"/>
          <w:sz w:val="24"/>
          <w:szCs w:val="24"/>
          <w:lang w:eastAsia="pt-BR"/>
        </w:rPr>
        <w:t xml:space="preserve">, </w:t>
      </w:r>
      <w:r w:rsidR="0026505E">
        <w:rPr>
          <w:rFonts w:ascii="Arial" w:eastAsia="Times New Roman" w:hAnsi="Arial" w:cs="Arial"/>
          <w:sz w:val="24"/>
          <w:szCs w:val="24"/>
          <w:lang w:eastAsia="pt-BR"/>
        </w:rPr>
        <w:t xml:space="preserve">foram </w:t>
      </w:r>
      <w:r w:rsidR="007504EF">
        <w:rPr>
          <w:rFonts w:ascii="Arial" w:eastAsia="Times New Roman" w:hAnsi="Arial" w:cs="Arial"/>
          <w:sz w:val="24"/>
          <w:szCs w:val="24"/>
          <w:lang w:eastAsia="pt-BR"/>
        </w:rPr>
        <w:t xml:space="preserve">três </w:t>
      </w:r>
      <w:r w:rsidR="0026505E">
        <w:rPr>
          <w:rFonts w:ascii="Arial" w:eastAsia="Times New Roman" w:hAnsi="Arial" w:cs="Arial"/>
          <w:sz w:val="24"/>
          <w:szCs w:val="24"/>
          <w:lang w:eastAsia="pt-BR"/>
        </w:rPr>
        <w:t xml:space="preserve">os </w:t>
      </w:r>
      <w:r w:rsidR="007504EF">
        <w:rPr>
          <w:rFonts w:ascii="Arial" w:eastAsia="Times New Roman" w:hAnsi="Arial" w:cs="Arial"/>
          <w:sz w:val="24"/>
          <w:szCs w:val="24"/>
          <w:lang w:eastAsia="pt-BR"/>
        </w:rPr>
        <w:t xml:space="preserve">programas de </w:t>
      </w:r>
      <w:r w:rsidR="0026505E">
        <w:rPr>
          <w:rFonts w:ascii="Arial" w:eastAsia="Times New Roman" w:hAnsi="Arial" w:cs="Arial"/>
          <w:sz w:val="24"/>
          <w:szCs w:val="24"/>
          <w:lang w:eastAsia="pt-BR"/>
        </w:rPr>
        <w:t>habitação de interesse social</w:t>
      </w:r>
      <w:r>
        <w:rPr>
          <w:rFonts w:ascii="Arial" w:eastAsia="Times New Roman" w:hAnsi="Arial" w:cs="Arial"/>
          <w:sz w:val="24"/>
          <w:szCs w:val="24"/>
          <w:lang w:eastAsia="pt-BR"/>
        </w:rPr>
        <w:t xml:space="preserve"> </w:t>
      </w:r>
      <w:r w:rsidR="0026505E">
        <w:rPr>
          <w:rFonts w:ascii="Arial" w:eastAsia="Times New Roman" w:hAnsi="Arial" w:cs="Arial"/>
          <w:sz w:val="24"/>
          <w:szCs w:val="24"/>
          <w:lang w:eastAsia="pt-BR"/>
        </w:rPr>
        <w:t xml:space="preserve">criados </w:t>
      </w:r>
      <w:r>
        <w:rPr>
          <w:rFonts w:ascii="Arial" w:eastAsia="Times New Roman" w:hAnsi="Arial" w:cs="Arial"/>
          <w:sz w:val="24"/>
          <w:szCs w:val="24"/>
          <w:lang w:eastAsia="pt-BR"/>
        </w:rPr>
        <w:t>espec</w:t>
      </w:r>
      <w:r w:rsidR="0026505E">
        <w:rPr>
          <w:rFonts w:ascii="Arial" w:eastAsia="Times New Roman" w:hAnsi="Arial" w:cs="Arial"/>
          <w:sz w:val="24"/>
          <w:szCs w:val="24"/>
          <w:lang w:eastAsia="pt-BR"/>
        </w:rPr>
        <w:t>ificamente para atender a moradia feita de forma autogestionária, pelos futuros beneficiários</w:t>
      </w:r>
      <w:r w:rsidR="007504EF">
        <w:rPr>
          <w:rFonts w:ascii="Arial" w:eastAsia="Times New Roman" w:hAnsi="Arial" w:cs="Arial"/>
          <w:sz w:val="24"/>
          <w:szCs w:val="24"/>
          <w:lang w:eastAsia="pt-BR"/>
        </w:rPr>
        <w:t xml:space="preserve">. O primeiro, o Programa Crédito Solidário, </w:t>
      </w:r>
      <w:r w:rsidR="003817DE">
        <w:rPr>
          <w:rFonts w:ascii="Arial" w:eastAsia="Times New Roman" w:hAnsi="Arial" w:cs="Arial"/>
          <w:sz w:val="24"/>
          <w:szCs w:val="24"/>
          <w:lang w:eastAsia="pt-BR"/>
        </w:rPr>
        <w:t>utilizou</w:t>
      </w:r>
      <w:r w:rsidR="007504EF">
        <w:rPr>
          <w:rFonts w:ascii="Arial" w:eastAsia="Times New Roman" w:hAnsi="Arial" w:cs="Arial"/>
          <w:sz w:val="24"/>
          <w:szCs w:val="24"/>
          <w:lang w:eastAsia="pt-BR"/>
        </w:rPr>
        <w:t xml:space="preserve"> recursos </w:t>
      </w:r>
      <w:r w:rsidR="00697873">
        <w:rPr>
          <w:rFonts w:ascii="Arial" w:eastAsia="Times New Roman" w:hAnsi="Arial" w:cs="Arial"/>
          <w:sz w:val="24"/>
          <w:szCs w:val="24"/>
          <w:lang w:eastAsia="pt-BR"/>
        </w:rPr>
        <w:t xml:space="preserve">do Fundo de Desenvolvimento Social (FDS), </w:t>
      </w:r>
      <w:r w:rsidR="003817DE">
        <w:rPr>
          <w:rFonts w:ascii="Arial" w:eastAsia="Times New Roman" w:hAnsi="Arial" w:cs="Arial"/>
          <w:sz w:val="24"/>
          <w:szCs w:val="24"/>
          <w:lang w:eastAsia="pt-BR"/>
        </w:rPr>
        <w:t>que não vinham sendo utilizados</w:t>
      </w:r>
      <w:r w:rsidR="00697873">
        <w:rPr>
          <w:rFonts w:ascii="Arial" w:eastAsia="Times New Roman" w:hAnsi="Arial" w:cs="Arial"/>
          <w:sz w:val="24"/>
          <w:szCs w:val="24"/>
          <w:lang w:eastAsia="pt-BR"/>
        </w:rPr>
        <w:t>.</w:t>
      </w:r>
      <w:r w:rsidR="003817DE">
        <w:rPr>
          <w:rFonts w:ascii="Arial" w:eastAsia="Times New Roman" w:hAnsi="Arial" w:cs="Arial"/>
          <w:sz w:val="24"/>
          <w:szCs w:val="24"/>
          <w:lang w:eastAsia="pt-BR"/>
        </w:rPr>
        <w:t xml:space="preserve"> </w:t>
      </w:r>
      <w:r w:rsidR="007504EF">
        <w:rPr>
          <w:rFonts w:ascii="Arial" w:eastAsia="Times New Roman" w:hAnsi="Arial" w:cs="Arial"/>
          <w:sz w:val="24"/>
          <w:szCs w:val="24"/>
          <w:lang w:eastAsia="pt-BR"/>
        </w:rPr>
        <w:t>O segundo programa idealizado foi a Ação de Produção S</w:t>
      </w:r>
      <w:r w:rsidR="0026505E">
        <w:rPr>
          <w:rFonts w:ascii="Arial" w:eastAsia="Times New Roman" w:hAnsi="Arial" w:cs="Arial"/>
          <w:sz w:val="24"/>
          <w:szCs w:val="24"/>
          <w:lang w:eastAsia="pt-BR"/>
        </w:rPr>
        <w:t>ocial da Moradia (APSM), lançado</w:t>
      </w:r>
      <w:r w:rsidR="007504EF">
        <w:rPr>
          <w:rFonts w:ascii="Arial" w:eastAsia="Times New Roman" w:hAnsi="Arial" w:cs="Arial"/>
          <w:sz w:val="24"/>
          <w:szCs w:val="24"/>
          <w:lang w:eastAsia="pt-BR"/>
        </w:rPr>
        <w:t xml:space="preserve"> em 2008 após a modificação da Lei do S</w:t>
      </w:r>
      <w:r w:rsidR="0026505E">
        <w:rPr>
          <w:rFonts w:ascii="Arial" w:eastAsia="Times New Roman" w:hAnsi="Arial" w:cs="Arial"/>
          <w:sz w:val="24"/>
          <w:szCs w:val="24"/>
          <w:lang w:eastAsia="pt-BR"/>
        </w:rPr>
        <w:t xml:space="preserve">istema </w:t>
      </w:r>
      <w:r w:rsidR="007504EF">
        <w:rPr>
          <w:rFonts w:ascii="Arial" w:eastAsia="Times New Roman" w:hAnsi="Arial" w:cs="Arial"/>
          <w:sz w:val="24"/>
          <w:szCs w:val="24"/>
          <w:lang w:eastAsia="pt-BR"/>
        </w:rPr>
        <w:t>N</w:t>
      </w:r>
      <w:r w:rsidR="0026505E">
        <w:rPr>
          <w:rFonts w:ascii="Arial" w:eastAsia="Times New Roman" w:hAnsi="Arial" w:cs="Arial"/>
          <w:sz w:val="24"/>
          <w:szCs w:val="24"/>
          <w:lang w:eastAsia="pt-BR"/>
        </w:rPr>
        <w:t xml:space="preserve">acional de </w:t>
      </w:r>
      <w:r w:rsidR="007504EF">
        <w:rPr>
          <w:rFonts w:ascii="Arial" w:eastAsia="Times New Roman" w:hAnsi="Arial" w:cs="Arial"/>
          <w:sz w:val="24"/>
          <w:szCs w:val="24"/>
          <w:lang w:eastAsia="pt-BR"/>
        </w:rPr>
        <w:t>H</w:t>
      </w:r>
      <w:r w:rsidR="0026505E">
        <w:rPr>
          <w:rFonts w:ascii="Arial" w:eastAsia="Times New Roman" w:hAnsi="Arial" w:cs="Arial"/>
          <w:sz w:val="24"/>
          <w:szCs w:val="24"/>
          <w:lang w:eastAsia="pt-BR"/>
        </w:rPr>
        <w:t xml:space="preserve">abitação de </w:t>
      </w:r>
      <w:r w:rsidR="007504EF">
        <w:rPr>
          <w:rFonts w:ascii="Arial" w:eastAsia="Times New Roman" w:hAnsi="Arial" w:cs="Arial"/>
          <w:sz w:val="24"/>
          <w:szCs w:val="24"/>
          <w:lang w:eastAsia="pt-BR"/>
        </w:rPr>
        <w:t>I</w:t>
      </w:r>
      <w:r w:rsidR="0026505E">
        <w:rPr>
          <w:rFonts w:ascii="Arial" w:eastAsia="Times New Roman" w:hAnsi="Arial" w:cs="Arial"/>
          <w:sz w:val="24"/>
          <w:szCs w:val="24"/>
          <w:lang w:eastAsia="pt-BR"/>
        </w:rPr>
        <w:t xml:space="preserve">nteresse </w:t>
      </w:r>
      <w:r w:rsidR="007504EF">
        <w:rPr>
          <w:rFonts w:ascii="Arial" w:eastAsia="Times New Roman" w:hAnsi="Arial" w:cs="Arial"/>
          <w:sz w:val="24"/>
          <w:szCs w:val="24"/>
          <w:lang w:eastAsia="pt-BR"/>
        </w:rPr>
        <w:t>S</w:t>
      </w:r>
      <w:r w:rsidR="0026505E">
        <w:rPr>
          <w:rFonts w:ascii="Arial" w:eastAsia="Times New Roman" w:hAnsi="Arial" w:cs="Arial"/>
          <w:sz w:val="24"/>
          <w:szCs w:val="24"/>
          <w:lang w:eastAsia="pt-BR"/>
        </w:rPr>
        <w:t>ocial</w:t>
      </w:r>
      <w:r w:rsidR="007504EF">
        <w:rPr>
          <w:rFonts w:ascii="Arial" w:eastAsia="Times New Roman" w:hAnsi="Arial" w:cs="Arial"/>
          <w:sz w:val="24"/>
          <w:szCs w:val="24"/>
          <w:lang w:eastAsia="pt-BR"/>
        </w:rPr>
        <w:t xml:space="preserve"> (através da Lei </w:t>
      </w:r>
      <w:r w:rsidR="007504EF" w:rsidRPr="00BD1A01">
        <w:rPr>
          <w:rFonts w:ascii="Arial" w:eastAsia="Times New Roman" w:hAnsi="Arial" w:cs="Arial"/>
          <w:sz w:val="24"/>
          <w:szCs w:val="24"/>
          <w:lang w:eastAsia="pt-BR"/>
        </w:rPr>
        <w:t>11.578/2007</w:t>
      </w:r>
      <w:r w:rsidR="007504EF">
        <w:rPr>
          <w:rFonts w:ascii="Arial" w:eastAsia="Times New Roman" w:hAnsi="Arial" w:cs="Arial"/>
          <w:sz w:val="24"/>
          <w:szCs w:val="24"/>
          <w:lang w:eastAsia="pt-BR"/>
        </w:rPr>
        <w:t>)</w:t>
      </w:r>
      <w:r w:rsidR="007504EF">
        <w:rPr>
          <w:rFonts w:ascii="Arial" w:hAnsi="Arial" w:cs="Arial"/>
          <w:sz w:val="20"/>
          <w:szCs w:val="20"/>
        </w:rPr>
        <w:t xml:space="preserve"> </w:t>
      </w:r>
      <w:r w:rsidR="007504EF">
        <w:rPr>
          <w:rFonts w:ascii="Arial" w:eastAsia="Times New Roman" w:hAnsi="Arial" w:cs="Arial"/>
          <w:sz w:val="24"/>
          <w:szCs w:val="24"/>
          <w:lang w:eastAsia="pt-BR"/>
        </w:rPr>
        <w:t xml:space="preserve">que </w:t>
      </w:r>
      <w:r w:rsidR="00827DBA">
        <w:rPr>
          <w:rFonts w:ascii="Arial" w:eastAsia="Times New Roman" w:hAnsi="Arial" w:cs="Arial"/>
          <w:sz w:val="24"/>
          <w:szCs w:val="24"/>
          <w:lang w:eastAsia="pt-BR"/>
        </w:rPr>
        <w:t xml:space="preserve">viabilizou </w:t>
      </w:r>
      <w:r w:rsidR="007504EF">
        <w:rPr>
          <w:rFonts w:ascii="Arial" w:eastAsia="Times New Roman" w:hAnsi="Arial" w:cs="Arial"/>
          <w:sz w:val="24"/>
          <w:szCs w:val="24"/>
          <w:lang w:eastAsia="pt-BR"/>
        </w:rPr>
        <w:t>o acesso das associações e coope</w:t>
      </w:r>
      <w:r w:rsidR="00827DBA">
        <w:rPr>
          <w:rFonts w:ascii="Arial" w:eastAsia="Times New Roman" w:hAnsi="Arial" w:cs="Arial"/>
          <w:sz w:val="24"/>
          <w:szCs w:val="24"/>
          <w:lang w:eastAsia="pt-BR"/>
        </w:rPr>
        <w:t>rativas ao FNHIS. Este programa, que tem sua origem num</w:t>
      </w:r>
      <w:r w:rsidR="000205C4">
        <w:rPr>
          <w:rFonts w:ascii="Arial" w:eastAsia="Times New Roman" w:hAnsi="Arial" w:cs="Arial"/>
          <w:sz w:val="24"/>
          <w:szCs w:val="24"/>
          <w:lang w:eastAsia="pt-BR"/>
        </w:rPr>
        <w:t>a</w:t>
      </w:r>
      <w:r w:rsidR="00827DBA">
        <w:rPr>
          <w:rFonts w:ascii="Arial" w:eastAsia="Times New Roman" w:hAnsi="Arial" w:cs="Arial"/>
          <w:sz w:val="24"/>
          <w:szCs w:val="24"/>
          <w:lang w:eastAsia="pt-BR"/>
        </w:rPr>
        <w:t xml:space="preserve"> proposta inicial do movimento de reforma urbana, ficou</w:t>
      </w:r>
      <w:r w:rsidR="00EA0254">
        <w:rPr>
          <w:rFonts w:ascii="Arial" w:eastAsia="Times New Roman" w:hAnsi="Arial" w:cs="Arial"/>
          <w:sz w:val="24"/>
          <w:szCs w:val="24"/>
          <w:lang w:eastAsia="pt-BR"/>
        </w:rPr>
        <w:t>, como veremos mais a seguir,</w:t>
      </w:r>
      <w:r w:rsidR="00827DBA">
        <w:rPr>
          <w:rFonts w:ascii="Arial" w:eastAsia="Times New Roman" w:hAnsi="Arial" w:cs="Arial"/>
          <w:sz w:val="24"/>
          <w:szCs w:val="24"/>
          <w:lang w:eastAsia="pt-BR"/>
        </w:rPr>
        <w:t xml:space="preserve"> até agora apenas no plano das idéias. O </w:t>
      </w:r>
      <w:r w:rsidR="007504EF">
        <w:rPr>
          <w:rFonts w:ascii="Arial" w:eastAsia="Times New Roman" w:hAnsi="Arial" w:cs="Arial"/>
          <w:sz w:val="24"/>
          <w:szCs w:val="24"/>
          <w:lang w:eastAsia="pt-BR"/>
        </w:rPr>
        <w:t xml:space="preserve">terceiro programa, lançado em 2009, foi o Programa Minha Casa Minha Vida </w:t>
      </w:r>
      <w:r w:rsidR="000205C4">
        <w:rPr>
          <w:rFonts w:ascii="Arial" w:eastAsia="Times New Roman" w:hAnsi="Arial" w:cs="Arial"/>
          <w:sz w:val="24"/>
          <w:szCs w:val="24"/>
          <w:lang w:eastAsia="pt-BR"/>
        </w:rPr>
        <w:t>Entidades</w:t>
      </w:r>
      <w:r w:rsidR="00C30018">
        <w:rPr>
          <w:rFonts w:ascii="Arial" w:eastAsia="Times New Roman" w:hAnsi="Arial" w:cs="Arial"/>
          <w:sz w:val="24"/>
          <w:szCs w:val="24"/>
          <w:lang w:eastAsia="pt-BR"/>
        </w:rPr>
        <w:t xml:space="preserve"> (PMCMV Entidades)</w:t>
      </w:r>
      <w:r w:rsidR="000205C4">
        <w:rPr>
          <w:rFonts w:ascii="Arial" w:eastAsia="Times New Roman" w:hAnsi="Arial" w:cs="Arial"/>
          <w:sz w:val="24"/>
          <w:szCs w:val="24"/>
          <w:lang w:eastAsia="pt-BR"/>
        </w:rPr>
        <w:t>, uma modalidade do Programa Minha Casa Minha Vida voltada para a autogestão,</w:t>
      </w:r>
      <w:r w:rsidR="00C30018">
        <w:rPr>
          <w:rFonts w:ascii="Arial" w:eastAsia="Times New Roman" w:hAnsi="Arial" w:cs="Arial"/>
          <w:sz w:val="24"/>
          <w:szCs w:val="24"/>
          <w:lang w:eastAsia="pt-BR"/>
        </w:rPr>
        <w:t xml:space="preserve"> cobrança dos movimentos de moradia junto à Casa Civil quando do momento de discussão do PMCMV e</w:t>
      </w:r>
      <w:r w:rsidR="00EA0254">
        <w:rPr>
          <w:rFonts w:ascii="Arial" w:eastAsia="Times New Roman" w:hAnsi="Arial" w:cs="Arial"/>
          <w:sz w:val="24"/>
          <w:szCs w:val="24"/>
          <w:lang w:eastAsia="pt-BR"/>
        </w:rPr>
        <w:t>,</w:t>
      </w:r>
      <w:r w:rsidR="000205C4">
        <w:rPr>
          <w:rFonts w:ascii="Arial" w:eastAsia="Times New Roman" w:hAnsi="Arial" w:cs="Arial"/>
          <w:sz w:val="24"/>
          <w:szCs w:val="24"/>
          <w:lang w:eastAsia="pt-BR"/>
        </w:rPr>
        <w:t xml:space="preserve"> </w:t>
      </w:r>
      <w:r w:rsidR="00823D53">
        <w:rPr>
          <w:rFonts w:ascii="Arial" w:eastAsia="Times New Roman" w:hAnsi="Arial" w:cs="Arial"/>
          <w:sz w:val="24"/>
          <w:szCs w:val="24"/>
          <w:lang w:eastAsia="pt-BR"/>
        </w:rPr>
        <w:t>hoje</w:t>
      </w:r>
      <w:r w:rsidR="00EA0254">
        <w:rPr>
          <w:rFonts w:ascii="Arial" w:eastAsia="Times New Roman" w:hAnsi="Arial" w:cs="Arial"/>
          <w:sz w:val="24"/>
          <w:szCs w:val="24"/>
          <w:lang w:eastAsia="pt-BR"/>
        </w:rPr>
        <w:t>,</w:t>
      </w:r>
      <w:r w:rsidR="00823D53">
        <w:rPr>
          <w:rFonts w:ascii="Arial" w:eastAsia="Times New Roman" w:hAnsi="Arial" w:cs="Arial"/>
          <w:sz w:val="24"/>
          <w:szCs w:val="24"/>
          <w:lang w:eastAsia="pt-BR"/>
        </w:rPr>
        <w:t xml:space="preserve"> </w:t>
      </w:r>
      <w:r w:rsidR="000205C4">
        <w:rPr>
          <w:rFonts w:ascii="Arial" w:eastAsia="Times New Roman" w:hAnsi="Arial" w:cs="Arial"/>
          <w:sz w:val="24"/>
          <w:szCs w:val="24"/>
          <w:lang w:eastAsia="pt-BR"/>
        </w:rPr>
        <w:t>o principal programa em funcionamento.</w:t>
      </w:r>
    </w:p>
    <w:p w:rsidR="000205C4" w:rsidRDefault="000205C4" w:rsidP="007504EF">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3C2530">
        <w:rPr>
          <w:rFonts w:ascii="Arial" w:eastAsia="Times New Roman" w:hAnsi="Arial" w:cs="Arial"/>
          <w:sz w:val="24"/>
          <w:szCs w:val="24"/>
          <w:lang w:eastAsia="pt-BR"/>
        </w:rPr>
        <w:t>D</w:t>
      </w:r>
      <w:r w:rsidR="00CF64D2">
        <w:rPr>
          <w:rFonts w:ascii="Arial" w:eastAsia="Times New Roman" w:hAnsi="Arial" w:cs="Arial"/>
          <w:sz w:val="24"/>
          <w:szCs w:val="24"/>
          <w:lang w:eastAsia="pt-BR"/>
        </w:rPr>
        <w:t>etalharemos</w:t>
      </w:r>
      <w:r w:rsidR="003C2530">
        <w:rPr>
          <w:rFonts w:ascii="Arial" w:eastAsia="Times New Roman" w:hAnsi="Arial" w:cs="Arial"/>
          <w:sz w:val="24"/>
          <w:szCs w:val="24"/>
          <w:lang w:eastAsia="pt-BR"/>
        </w:rPr>
        <w:t>, em seguida, um pouco de cada programa, identificando os empreendimentos contratados e concluídos e</w:t>
      </w:r>
      <w:r w:rsidR="00B508C6">
        <w:rPr>
          <w:rFonts w:ascii="Arial" w:eastAsia="Times New Roman" w:hAnsi="Arial" w:cs="Arial"/>
          <w:sz w:val="24"/>
          <w:szCs w:val="24"/>
          <w:lang w:eastAsia="pt-BR"/>
        </w:rPr>
        <w:t>m cada estado, bem como sua vincula</w:t>
      </w:r>
      <w:r w:rsidR="003C2530">
        <w:rPr>
          <w:rFonts w:ascii="Arial" w:eastAsia="Times New Roman" w:hAnsi="Arial" w:cs="Arial"/>
          <w:sz w:val="24"/>
          <w:szCs w:val="24"/>
          <w:lang w:eastAsia="pt-BR"/>
        </w:rPr>
        <w:t xml:space="preserve">ção </w:t>
      </w:r>
      <w:r w:rsidR="00B508C6">
        <w:rPr>
          <w:rFonts w:ascii="Arial" w:eastAsia="Times New Roman" w:hAnsi="Arial" w:cs="Arial"/>
          <w:sz w:val="24"/>
          <w:szCs w:val="24"/>
          <w:lang w:eastAsia="pt-BR"/>
        </w:rPr>
        <w:t xml:space="preserve">(ou não) </w:t>
      </w:r>
      <w:r w:rsidR="003C2530">
        <w:rPr>
          <w:rFonts w:ascii="Arial" w:eastAsia="Times New Roman" w:hAnsi="Arial" w:cs="Arial"/>
          <w:sz w:val="24"/>
          <w:szCs w:val="24"/>
          <w:lang w:eastAsia="pt-BR"/>
        </w:rPr>
        <w:t xml:space="preserve">com os movimentos de moradia e reforma </w:t>
      </w:r>
      <w:proofErr w:type="gramStart"/>
      <w:r w:rsidR="003C2530">
        <w:rPr>
          <w:rFonts w:ascii="Arial" w:eastAsia="Times New Roman" w:hAnsi="Arial" w:cs="Arial"/>
          <w:sz w:val="24"/>
          <w:szCs w:val="24"/>
          <w:lang w:eastAsia="pt-BR"/>
        </w:rPr>
        <w:t>urbana organizados em nível nacional</w:t>
      </w:r>
      <w:proofErr w:type="gramEnd"/>
      <w:r w:rsidR="003C2530">
        <w:rPr>
          <w:rFonts w:ascii="Arial" w:eastAsia="Times New Roman" w:hAnsi="Arial" w:cs="Arial"/>
          <w:sz w:val="24"/>
          <w:szCs w:val="24"/>
          <w:lang w:eastAsia="pt-BR"/>
        </w:rPr>
        <w:t>.</w:t>
      </w:r>
    </w:p>
    <w:p w:rsidR="007504EF" w:rsidRPr="00357ED0" w:rsidRDefault="007504EF" w:rsidP="009623E6">
      <w:pPr>
        <w:shd w:val="clear" w:color="auto" w:fill="FFFFFF"/>
        <w:spacing w:after="0" w:line="240" w:lineRule="auto"/>
        <w:jc w:val="both"/>
        <w:rPr>
          <w:rFonts w:ascii="Arial" w:eastAsia="Times New Roman" w:hAnsi="Arial" w:cs="Arial"/>
          <w:color w:val="000000"/>
          <w:sz w:val="24"/>
          <w:szCs w:val="24"/>
          <w:lang w:eastAsia="pt-BR"/>
        </w:rPr>
      </w:pPr>
    </w:p>
    <w:p w:rsidR="00557C29" w:rsidRPr="00557C29" w:rsidRDefault="00557C29" w:rsidP="00440649">
      <w:pPr>
        <w:shd w:val="clear" w:color="auto" w:fill="FFFFFF"/>
        <w:spacing w:after="0" w:line="240" w:lineRule="auto"/>
        <w:jc w:val="both"/>
        <w:rPr>
          <w:rFonts w:ascii="Arial" w:eastAsia="Times New Roman" w:hAnsi="Arial" w:cs="Arial"/>
          <w:color w:val="000000"/>
          <w:sz w:val="24"/>
          <w:szCs w:val="24"/>
          <w:lang w:eastAsia="pt-BR"/>
        </w:rPr>
      </w:pPr>
    </w:p>
    <w:p w:rsidR="005D2673" w:rsidRDefault="004D419B" w:rsidP="00EB4B42">
      <w:pPr>
        <w:shd w:val="clear" w:color="auto" w:fill="FFFFFF"/>
        <w:spacing w:after="0" w:line="360" w:lineRule="auto"/>
        <w:ind w:left="708"/>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2</w:t>
      </w:r>
      <w:r w:rsidR="008A2244">
        <w:rPr>
          <w:rFonts w:ascii="Arial" w:eastAsia="Times New Roman" w:hAnsi="Arial" w:cs="Arial"/>
          <w:b/>
          <w:color w:val="000000"/>
          <w:sz w:val="24"/>
          <w:szCs w:val="24"/>
          <w:lang w:eastAsia="pt-BR"/>
        </w:rPr>
        <w:t xml:space="preserve">.1. </w:t>
      </w:r>
      <w:r w:rsidR="005D2673">
        <w:rPr>
          <w:rFonts w:ascii="Arial" w:eastAsia="Times New Roman" w:hAnsi="Arial" w:cs="Arial"/>
          <w:b/>
          <w:color w:val="000000"/>
          <w:sz w:val="24"/>
          <w:szCs w:val="24"/>
          <w:lang w:eastAsia="pt-BR"/>
        </w:rPr>
        <w:t xml:space="preserve">O </w:t>
      </w:r>
      <w:r w:rsidR="005D2673" w:rsidRPr="003C536F">
        <w:rPr>
          <w:rFonts w:ascii="Arial" w:eastAsia="Times New Roman" w:hAnsi="Arial" w:cs="Arial"/>
          <w:b/>
          <w:color w:val="000000"/>
          <w:sz w:val="24"/>
          <w:szCs w:val="24"/>
          <w:lang w:eastAsia="pt-BR"/>
        </w:rPr>
        <w:t>Programa Crédito Solidário</w:t>
      </w:r>
    </w:p>
    <w:p w:rsidR="00DB3A6B" w:rsidRPr="003C536F" w:rsidRDefault="00DB3A6B" w:rsidP="00EB4B42">
      <w:pPr>
        <w:shd w:val="clear" w:color="auto" w:fill="FFFFFF"/>
        <w:spacing w:after="0" w:line="360" w:lineRule="auto"/>
        <w:ind w:left="708"/>
        <w:jc w:val="both"/>
        <w:rPr>
          <w:rFonts w:ascii="Arial" w:eastAsia="Times New Roman" w:hAnsi="Arial" w:cs="Arial"/>
          <w:b/>
          <w:color w:val="000000"/>
          <w:sz w:val="24"/>
          <w:szCs w:val="24"/>
          <w:lang w:eastAsia="pt-BR"/>
        </w:rPr>
      </w:pPr>
    </w:p>
    <w:p w:rsidR="00E859C8" w:rsidRDefault="00F87C4E" w:rsidP="00DA1761">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color w:val="000000"/>
        </w:rPr>
        <w:tab/>
      </w:r>
      <w:r w:rsidRPr="00F87C4E">
        <w:rPr>
          <w:rFonts w:ascii="Arial" w:hAnsi="Arial" w:cs="Arial"/>
          <w:color w:val="000000"/>
        </w:rPr>
        <w:t>Criado em 2004, tendo como objetivo</w:t>
      </w:r>
      <w:r w:rsidRPr="00DA1761">
        <w:rPr>
          <w:rFonts w:ascii="Arial" w:hAnsi="Arial" w:cs="Arial"/>
          <w:color w:val="000000"/>
        </w:rPr>
        <w:t xml:space="preserve"> </w:t>
      </w:r>
      <w:r w:rsidRPr="00F87C4E">
        <w:rPr>
          <w:rFonts w:ascii="Arial" w:hAnsi="Arial" w:cs="Arial"/>
          <w:color w:val="000000"/>
        </w:rPr>
        <w:t>“</w:t>
      </w:r>
      <w:r w:rsidRPr="00DA1761">
        <w:rPr>
          <w:rFonts w:ascii="Arial" w:hAnsi="Arial" w:cs="Arial"/>
          <w:color w:val="000000"/>
        </w:rPr>
        <w:t>o financiamento habitacional a famílias de baixa renda organizadas em associações, cooperativas, sindicatos ou entidades da sociedade civil organizada</w:t>
      </w:r>
      <w:proofErr w:type="gramStart"/>
      <w:r w:rsidR="002D1163">
        <w:rPr>
          <w:rFonts w:ascii="Arial" w:hAnsi="Arial" w:cs="Arial"/>
          <w:color w:val="000000"/>
        </w:rPr>
        <w:t>”</w:t>
      </w:r>
      <w:proofErr w:type="gramEnd"/>
      <w:r w:rsidR="00CB261A" w:rsidRPr="00DA1761">
        <w:footnoteReference w:id="5"/>
      </w:r>
      <w:r w:rsidR="002D1163">
        <w:rPr>
          <w:rFonts w:ascii="Arial" w:hAnsi="Arial" w:cs="Arial"/>
          <w:color w:val="000000"/>
        </w:rPr>
        <w:t xml:space="preserve">, o Programa Crédito Solidário </w:t>
      </w:r>
      <w:r w:rsidR="008908D1">
        <w:rPr>
          <w:rFonts w:ascii="Arial" w:hAnsi="Arial" w:cs="Arial"/>
          <w:color w:val="000000"/>
        </w:rPr>
        <w:t xml:space="preserve">(PCS) </w:t>
      </w:r>
      <w:r w:rsidR="002D1163">
        <w:rPr>
          <w:rFonts w:ascii="Arial" w:hAnsi="Arial" w:cs="Arial"/>
          <w:color w:val="000000"/>
        </w:rPr>
        <w:t>foi o primeiro programa do governo Lula, voltado para os movimentos sociais urbanos.</w:t>
      </w:r>
    </w:p>
    <w:p w:rsidR="00736F93" w:rsidRDefault="00736F93" w:rsidP="00736F93">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color w:val="000000"/>
        </w:rPr>
        <w:tab/>
      </w:r>
      <w:r w:rsidRPr="00557C29">
        <w:rPr>
          <w:rFonts w:ascii="Arial" w:hAnsi="Arial" w:cs="Arial"/>
          <w:color w:val="000000"/>
        </w:rPr>
        <w:t>Moreira</w:t>
      </w:r>
      <w:r>
        <w:rPr>
          <w:rFonts w:ascii="Arial" w:hAnsi="Arial" w:cs="Arial"/>
          <w:color w:val="000000"/>
        </w:rPr>
        <w:t xml:space="preserve"> (2009, p.85)</w:t>
      </w:r>
      <w:r w:rsidRPr="00557C29">
        <w:rPr>
          <w:rFonts w:ascii="Arial" w:hAnsi="Arial" w:cs="Arial"/>
          <w:color w:val="000000"/>
        </w:rPr>
        <w:t xml:space="preserve"> destaca </w:t>
      </w:r>
      <w:r>
        <w:rPr>
          <w:rFonts w:ascii="Arial" w:hAnsi="Arial" w:cs="Arial"/>
          <w:color w:val="000000"/>
        </w:rPr>
        <w:t xml:space="preserve">que a criação do Programa Crédito Solidário se encaixa na trajetória do movimento de moradia junto ao governo federal, especialmente na luta pelo Fundo Nacional de Moradia Popular (Lei 11.124/2005), não sendo uma reivindicação pontual. De fato, o </w:t>
      </w:r>
      <w:r w:rsidR="0017127A">
        <w:rPr>
          <w:rFonts w:ascii="Arial" w:hAnsi="Arial" w:cs="Arial"/>
          <w:color w:val="000000"/>
        </w:rPr>
        <w:t>Programa Crédito Solidário veio</w:t>
      </w:r>
      <w:r w:rsidR="006C25CD">
        <w:rPr>
          <w:rFonts w:ascii="Arial" w:hAnsi="Arial" w:cs="Arial"/>
          <w:color w:val="000000"/>
        </w:rPr>
        <w:t xml:space="preserve"> responder à demanda </w:t>
      </w:r>
      <w:r w:rsidR="006C25CD">
        <w:rPr>
          <w:rFonts w:ascii="Arial" w:hAnsi="Arial" w:cs="Arial"/>
          <w:color w:val="000000"/>
        </w:rPr>
        <w:lastRenderedPageBreak/>
        <w:t xml:space="preserve">oriunda na década de 80, de recursos </w:t>
      </w:r>
      <w:r w:rsidR="00D91078">
        <w:rPr>
          <w:rFonts w:ascii="Arial" w:hAnsi="Arial" w:cs="Arial"/>
          <w:color w:val="000000"/>
        </w:rPr>
        <w:t xml:space="preserve">federais </w:t>
      </w:r>
      <w:r w:rsidR="006C25CD">
        <w:rPr>
          <w:rFonts w:ascii="Arial" w:hAnsi="Arial" w:cs="Arial"/>
          <w:color w:val="000000"/>
        </w:rPr>
        <w:t>permanentes para a construção sob a</w:t>
      </w:r>
      <w:r w:rsidR="00D91078">
        <w:rPr>
          <w:rFonts w:ascii="Arial" w:hAnsi="Arial" w:cs="Arial"/>
          <w:color w:val="000000"/>
        </w:rPr>
        <w:t xml:space="preserve"> forma de mutirão</w:t>
      </w:r>
      <w:r w:rsidR="0017127A">
        <w:rPr>
          <w:rFonts w:ascii="Arial" w:hAnsi="Arial" w:cs="Arial"/>
          <w:color w:val="000000"/>
        </w:rPr>
        <w:t>,</w:t>
      </w:r>
      <w:r w:rsidR="00D91078">
        <w:rPr>
          <w:rFonts w:ascii="Arial" w:hAnsi="Arial" w:cs="Arial"/>
          <w:color w:val="000000"/>
        </w:rPr>
        <w:t xml:space="preserve"> em empreendimentos autogeridos por movimentos de moradia. Esta </w:t>
      </w:r>
      <w:r w:rsidR="003817DE">
        <w:rPr>
          <w:rFonts w:ascii="Arial" w:hAnsi="Arial" w:cs="Arial"/>
          <w:color w:val="000000"/>
        </w:rPr>
        <w:t xml:space="preserve">demanda originou a proposta de construção de um Fundo </w:t>
      </w:r>
      <w:r w:rsidR="0017127A">
        <w:rPr>
          <w:rFonts w:ascii="Arial" w:hAnsi="Arial" w:cs="Arial"/>
          <w:color w:val="000000"/>
        </w:rPr>
        <w:t xml:space="preserve">e um Sistema </w:t>
      </w:r>
      <w:r w:rsidR="003817DE">
        <w:rPr>
          <w:rFonts w:ascii="Arial" w:hAnsi="Arial" w:cs="Arial"/>
          <w:color w:val="000000"/>
        </w:rPr>
        <w:t xml:space="preserve">Nacional por Moradia Popular (posteriormente, </w:t>
      </w:r>
      <w:r w:rsidR="0017127A">
        <w:rPr>
          <w:rFonts w:ascii="Arial" w:hAnsi="Arial" w:cs="Arial"/>
          <w:color w:val="000000"/>
        </w:rPr>
        <w:t xml:space="preserve">SNHIS e </w:t>
      </w:r>
      <w:r w:rsidR="003817DE">
        <w:rPr>
          <w:rFonts w:ascii="Arial" w:hAnsi="Arial" w:cs="Arial"/>
          <w:color w:val="000000"/>
        </w:rPr>
        <w:t xml:space="preserve">FNHIS, </w:t>
      </w:r>
      <w:r w:rsidR="0017127A">
        <w:rPr>
          <w:rFonts w:ascii="Arial" w:hAnsi="Arial" w:cs="Arial"/>
          <w:color w:val="000000"/>
        </w:rPr>
        <w:t xml:space="preserve">Sistema e </w:t>
      </w:r>
      <w:r w:rsidR="003817DE">
        <w:rPr>
          <w:rFonts w:ascii="Arial" w:hAnsi="Arial" w:cs="Arial"/>
          <w:color w:val="000000"/>
        </w:rPr>
        <w:t>Fundo Nacional de Habitação de Interesse Social)</w:t>
      </w:r>
      <w:r w:rsidR="0017127A">
        <w:rPr>
          <w:rFonts w:ascii="Arial" w:hAnsi="Arial" w:cs="Arial"/>
          <w:color w:val="000000"/>
        </w:rPr>
        <w:t>.</w:t>
      </w:r>
    </w:p>
    <w:p w:rsidR="00E302B1" w:rsidRDefault="0017127A" w:rsidP="00DA1761">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color w:val="000000"/>
        </w:rPr>
        <w:tab/>
        <w:t>A origem</w:t>
      </w:r>
      <w:r w:rsidR="007E5F27">
        <w:rPr>
          <w:rFonts w:ascii="Arial" w:hAnsi="Arial" w:cs="Arial"/>
          <w:color w:val="000000"/>
        </w:rPr>
        <w:t xml:space="preserve"> dos recursos, no entanto, foi</w:t>
      </w:r>
      <w:r>
        <w:rPr>
          <w:rFonts w:ascii="Arial" w:hAnsi="Arial" w:cs="Arial"/>
          <w:color w:val="000000"/>
        </w:rPr>
        <w:t xml:space="preserve"> </w:t>
      </w:r>
      <w:r w:rsidR="007E5F27">
        <w:rPr>
          <w:rFonts w:ascii="Arial" w:hAnsi="Arial" w:cs="Arial"/>
          <w:color w:val="000000"/>
        </w:rPr>
        <w:t>proveniente</w:t>
      </w:r>
      <w:r w:rsidR="002D1163">
        <w:rPr>
          <w:rFonts w:ascii="Arial" w:hAnsi="Arial" w:cs="Arial"/>
          <w:color w:val="000000"/>
        </w:rPr>
        <w:t xml:space="preserve"> </w:t>
      </w:r>
      <w:r w:rsidR="00E302B1">
        <w:rPr>
          <w:rFonts w:ascii="Arial" w:hAnsi="Arial" w:cs="Arial"/>
          <w:color w:val="000000"/>
        </w:rPr>
        <w:t xml:space="preserve">do </w:t>
      </w:r>
      <w:r w:rsidR="002D1163" w:rsidRPr="00DA1761">
        <w:rPr>
          <w:rFonts w:ascii="Arial" w:hAnsi="Arial" w:cs="Arial"/>
          <w:color w:val="000000"/>
        </w:rPr>
        <w:t xml:space="preserve">Fundo de Desenvolvimento Social, </w:t>
      </w:r>
      <w:r w:rsidR="00E302B1" w:rsidRPr="00DA1761">
        <w:rPr>
          <w:rFonts w:ascii="Arial" w:hAnsi="Arial" w:cs="Arial"/>
          <w:color w:val="000000"/>
        </w:rPr>
        <w:t xml:space="preserve">FDS, </w:t>
      </w:r>
      <w:r w:rsidR="00CB261A" w:rsidRPr="00DA1761">
        <w:rPr>
          <w:rFonts w:ascii="Arial" w:hAnsi="Arial" w:cs="Arial"/>
          <w:color w:val="000000"/>
        </w:rPr>
        <w:t xml:space="preserve">criado pela Lei 8677/93, </w:t>
      </w:r>
      <w:r w:rsidR="00E302B1">
        <w:rPr>
          <w:rFonts w:ascii="Arial" w:hAnsi="Arial" w:cs="Arial"/>
          <w:color w:val="000000"/>
        </w:rPr>
        <w:t xml:space="preserve">um fundo </w:t>
      </w:r>
      <w:r w:rsidR="00957E7F">
        <w:rPr>
          <w:rFonts w:ascii="Arial" w:hAnsi="Arial" w:cs="Arial"/>
          <w:color w:val="000000"/>
        </w:rPr>
        <w:t xml:space="preserve">de natureza contábil </w:t>
      </w:r>
      <w:r w:rsidR="00E302B1">
        <w:rPr>
          <w:rFonts w:ascii="Arial" w:hAnsi="Arial" w:cs="Arial"/>
          <w:color w:val="000000"/>
        </w:rPr>
        <w:t>d</w:t>
      </w:r>
      <w:r w:rsidR="00CB261A" w:rsidRPr="00DA1761">
        <w:rPr>
          <w:rFonts w:ascii="Arial" w:hAnsi="Arial" w:cs="Arial"/>
          <w:color w:val="000000"/>
        </w:rPr>
        <w:t xml:space="preserve">estinado </w:t>
      </w:r>
      <w:r w:rsidR="00133DD1" w:rsidRPr="00133DD1">
        <w:rPr>
          <w:rFonts w:ascii="Arial" w:hAnsi="Arial" w:cs="Arial"/>
          <w:color w:val="000000"/>
        </w:rPr>
        <w:t>ao financiamento de projetos na área de habitação popular, de iniciativa de pessoas físicas e de empresas ou entidades do setor privado</w:t>
      </w:r>
      <w:r w:rsidR="00CB261A" w:rsidRPr="00DA1761">
        <w:rPr>
          <w:rFonts w:ascii="Arial" w:hAnsi="Arial" w:cs="Arial"/>
          <w:color w:val="000000"/>
        </w:rPr>
        <w:t>.</w:t>
      </w:r>
      <w:r w:rsidR="00957E7F">
        <w:rPr>
          <w:rFonts w:ascii="Arial" w:hAnsi="Arial" w:cs="Arial"/>
          <w:color w:val="000000"/>
        </w:rPr>
        <w:t xml:space="preserve"> Segundo </w:t>
      </w:r>
      <w:r w:rsidR="00FA6AB8">
        <w:rPr>
          <w:rFonts w:ascii="Arial" w:hAnsi="Arial" w:cs="Arial"/>
          <w:color w:val="000000"/>
        </w:rPr>
        <w:t>Silva</w:t>
      </w:r>
      <w:r w:rsidR="00957E7F">
        <w:rPr>
          <w:rFonts w:ascii="Arial" w:hAnsi="Arial" w:cs="Arial"/>
          <w:color w:val="000000"/>
        </w:rPr>
        <w:t xml:space="preserve"> (</w:t>
      </w:r>
      <w:r w:rsidR="00FA6AB8">
        <w:rPr>
          <w:rFonts w:ascii="Arial" w:hAnsi="Arial" w:cs="Arial"/>
          <w:color w:val="000000"/>
        </w:rPr>
        <w:t>2009</w:t>
      </w:r>
      <w:r w:rsidR="00957E7F">
        <w:rPr>
          <w:rFonts w:ascii="Arial" w:hAnsi="Arial" w:cs="Arial"/>
          <w:color w:val="000000"/>
        </w:rPr>
        <w:t>) os recursos do FDS encontravam-se ociosos, quando, em 2002, o Tribunal de Contas da União exigiu a sua aplicação, o que desembocou, em 2004, na sua utilização para um programa destinado a atender a demanda dos movimentos sociais urbanos, o Programa Crédito Solidário</w:t>
      </w:r>
      <w:r w:rsidR="001B0002">
        <w:rPr>
          <w:rFonts w:ascii="Arial" w:hAnsi="Arial" w:cs="Arial"/>
          <w:color w:val="000000"/>
        </w:rPr>
        <w:t>, criado pela Resolução do CCFDS de nº 94, de junho de 2004</w:t>
      </w:r>
      <w:r w:rsidR="00957E7F">
        <w:rPr>
          <w:rFonts w:ascii="Arial" w:hAnsi="Arial" w:cs="Arial"/>
          <w:color w:val="000000"/>
        </w:rPr>
        <w:t>.</w:t>
      </w:r>
      <w:r w:rsidR="002F4F88">
        <w:rPr>
          <w:rFonts w:ascii="Arial" w:hAnsi="Arial" w:cs="Arial"/>
          <w:color w:val="000000"/>
        </w:rPr>
        <w:t xml:space="preserve"> No momento de criação do Programa Crédito Solidário o FDS contava com recurso</w:t>
      </w:r>
      <w:r w:rsidR="0003495F">
        <w:rPr>
          <w:rFonts w:ascii="Arial" w:hAnsi="Arial" w:cs="Arial"/>
          <w:color w:val="000000"/>
        </w:rPr>
        <w:t>s da ordem de</w:t>
      </w:r>
      <w:r w:rsidR="002F4F88">
        <w:rPr>
          <w:rFonts w:ascii="Arial" w:hAnsi="Arial" w:cs="Arial"/>
          <w:color w:val="000000"/>
        </w:rPr>
        <w:t xml:space="preserve"> 700 milhões de reais, segundo Silva (2009</w:t>
      </w:r>
      <w:proofErr w:type="gramStart"/>
      <w:r w:rsidR="002F4F88">
        <w:rPr>
          <w:rFonts w:ascii="Arial" w:hAnsi="Arial" w:cs="Arial"/>
          <w:color w:val="000000"/>
        </w:rPr>
        <w:t>)</w:t>
      </w:r>
      <w:proofErr w:type="gramEnd"/>
      <w:r w:rsidR="002F4F88">
        <w:rPr>
          <w:rStyle w:val="Refdenotaderodap"/>
          <w:rFonts w:ascii="Arial" w:hAnsi="Arial" w:cs="Arial"/>
          <w:color w:val="000000"/>
        </w:rPr>
        <w:footnoteReference w:id="6"/>
      </w:r>
      <w:r w:rsidR="002F4F88">
        <w:rPr>
          <w:rFonts w:ascii="Arial" w:hAnsi="Arial" w:cs="Arial"/>
          <w:color w:val="000000"/>
        </w:rPr>
        <w:t>.</w:t>
      </w:r>
    </w:p>
    <w:p w:rsidR="00CB261A" w:rsidRPr="00DA1761" w:rsidRDefault="00957E7F" w:rsidP="00DA1761">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color w:val="000000"/>
        </w:rPr>
        <w:tab/>
        <w:t xml:space="preserve">O controle social sobre o FDS é exercido pelo </w:t>
      </w:r>
      <w:r w:rsidR="00DA1761" w:rsidRPr="00DA1761">
        <w:rPr>
          <w:rFonts w:ascii="Arial" w:hAnsi="Arial" w:cs="Arial"/>
          <w:color w:val="000000"/>
        </w:rPr>
        <w:t>Conselho Curador do FDS (CCFDS</w:t>
      </w:r>
      <w:proofErr w:type="gramStart"/>
      <w:r w:rsidR="00DA1761" w:rsidRPr="00DA1761">
        <w:rPr>
          <w:rFonts w:ascii="Arial" w:hAnsi="Arial" w:cs="Arial"/>
          <w:color w:val="000000"/>
        </w:rPr>
        <w:t>)</w:t>
      </w:r>
      <w:proofErr w:type="gramEnd"/>
      <w:r w:rsidR="00362A0B">
        <w:rPr>
          <w:rStyle w:val="Refdenotaderodap"/>
          <w:rFonts w:ascii="Arial" w:hAnsi="Arial" w:cs="Arial"/>
          <w:color w:val="000000"/>
        </w:rPr>
        <w:footnoteReference w:id="7"/>
      </w:r>
      <w:r>
        <w:rPr>
          <w:rFonts w:ascii="Arial" w:hAnsi="Arial" w:cs="Arial"/>
          <w:color w:val="000000"/>
        </w:rPr>
        <w:t xml:space="preserve">, </w:t>
      </w:r>
      <w:r w:rsidR="00DA1761" w:rsidRPr="00DA1761">
        <w:rPr>
          <w:rFonts w:ascii="Arial" w:hAnsi="Arial" w:cs="Arial"/>
          <w:color w:val="000000"/>
        </w:rPr>
        <w:t xml:space="preserve">composto por </w:t>
      </w:r>
      <w:r>
        <w:rPr>
          <w:rFonts w:ascii="Arial" w:hAnsi="Arial" w:cs="Arial"/>
          <w:color w:val="000000"/>
        </w:rPr>
        <w:t xml:space="preserve">uma </w:t>
      </w:r>
      <w:r w:rsidR="00DA1761" w:rsidRPr="00DA1761">
        <w:rPr>
          <w:rFonts w:ascii="Arial" w:hAnsi="Arial" w:cs="Arial"/>
          <w:color w:val="000000"/>
        </w:rPr>
        <w:t>representação de trabalhadores, empregadores e órgãos e entidades governamentais</w:t>
      </w:r>
      <w:r w:rsidR="002C66F4">
        <w:rPr>
          <w:rFonts w:ascii="Arial" w:hAnsi="Arial" w:cs="Arial"/>
          <w:color w:val="000000"/>
        </w:rPr>
        <w:t xml:space="preserve">. Os movimentos de moradia e reforma urbana não estão representados neste conselho e </w:t>
      </w:r>
      <w:r w:rsidR="00DA1761" w:rsidRPr="00DA1761">
        <w:rPr>
          <w:rFonts w:ascii="Arial" w:hAnsi="Arial" w:cs="Arial"/>
          <w:color w:val="000000"/>
        </w:rPr>
        <w:t>os representantes dos trabalhadores e empregadores e seus suplentes são escolhidos, respectivamente, pelas centrais sindicais e confederações naci</w:t>
      </w:r>
      <w:r w:rsidR="002C66F4">
        <w:rPr>
          <w:rFonts w:ascii="Arial" w:hAnsi="Arial" w:cs="Arial"/>
          <w:color w:val="000000"/>
        </w:rPr>
        <w:t>onais</w:t>
      </w:r>
      <w:r w:rsidR="00DA1761">
        <w:rPr>
          <w:rFonts w:ascii="Arial" w:hAnsi="Arial" w:cs="Arial"/>
          <w:color w:val="000000"/>
        </w:rPr>
        <w:t>.</w:t>
      </w:r>
    </w:p>
    <w:p w:rsidR="00073F8F" w:rsidRDefault="00DA1761" w:rsidP="00DA1761">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color w:val="000000"/>
        </w:rPr>
        <w:tab/>
      </w:r>
      <w:r w:rsidR="00846B97">
        <w:rPr>
          <w:rFonts w:ascii="Arial" w:hAnsi="Arial" w:cs="Arial"/>
          <w:color w:val="000000"/>
        </w:rPr>
        <w:t xml:space="preserve">Entre as modalidades </w:t>
      </w:r>
      <w:r w:rsidR="00775E46">
        <w:rPr>
          <w:rFonts w:ascii="Arial" w:hAnsi="Arial" w:cs="Arial"/>
          <w:color w:val="000000"/>
        </w:rPr>
        <w:t>financiáveis, estão previstas</w:t>
      </w:r>
      <w:r w:rsidR="00D03EA1">
        <w:rPr>
          <w:rStyle w:val="Refdenotaderodap"/>
          <w:rFonts w:ascii="Arial" w:hAnsi="Arial" w:cs="Arial"/>
          <w:color w:val="000000"/>
        </w:rPr>
        <w:footnoteReference w:id="8"/>
      </w:r>
      <w:r w:rsidR="002D1163" w:rsidRPr="00073F8F">
        <w:rPr>
          <w:rFonts w:ascii="Arial" w:hAnsi="Arial" w:cs="Arial"/>
          <w:color w:val="000000"/>
        </w:rPr>
        <w:t xml:space="preserve">: (i) </w:t>
      </w:r>
      <w:r w:rsidR="00CB261A" w:rsidRPr="00073F8F">
        <w:rPr>
          <w:rFonts w:ascii="Arial" w:hAnsi="Arial" w:cs="Arial"/>
          <w:color w:val="000000"/>
        </w:rPr>
        <w:t xml:space="preserve">a </w:t>
      </w:r>
      <w:r w:rsidR="002D1163" w:rsidRPr="00073F8F">
        <w:rPr>
          <w:rFonts w:ascii="Arial" w:hAnsi="Arial" w:cs="Arial"/>
          <w:color w:val="000000"/>
        </w:rPr>
        <w:t>aquisição de terreno e construção; (</w:t>
      </w:r>
      <w:proofErr w:type="gramStart"/>
      <w:r w:rsidR="002D1163" w:rsidRPr="00073F8F">
        <w:rPr>
          <w:rFonts w:ascii="Arial" w:hAnsi="Arial" w:cs="Arial"/>
          <w:color w:val="000000"/>
        </w:rPr>
        <w:t>ii</w:t>
      </w:r>
      <w:proofErr w:type="gramEnd"/>
      <w:r w:rsidR="002D1163" w:rsidRPr="00073F8F">
        <w:rPr>
          <w:rFonts w:ascii="Arial" w:hAnsi="Arial" w:cs="Arial"/>
          <w:color w:val="000000"/>
        </w:rPr>
        <w:t xml:space="preserve">) </w:t>
      </w:r>
      <w:r w:rsidR="00CB261A" w:rsidRPr="00073F8F">
        <w:rPr>
          <w:rFonts w:ascii="Arial" w:hAnsi="Arial" w:cs="Arial"/>
          <w:color w:val="000000"/>
        </w:rPr>
        <w:t xml:space="preserve">a </w:t>
      </w:r>
      <w:r w:rsidR="002D1163" w:rsidRPr="00073F8F">
        <w:rPr>
          <w:rFonts w:ascii="Arial" w:hAnsi="Arial" w:cs="Arial"/>
          <w:color w:val="000000"/>
        </w:rPr>
        <w:t xml:space="preserve">construção em terreno próprio; (iii) </w:t>
      </w:r>
      <w:r w:rsidR="00CB261A" w:rsidRPr="00073F8F">
        <w:rPr>
          <w:rFonts w:ascii="Arial" w:hAnsi="Arial" w:cs="Arial"/>
          <w:color w:val="000000"/>
        </w:rPr>
        <w:t xml:space="preserve">a </w:t>
      </w:r>
      <w:r w:rsidR="002D1163" w:rsidRPr="00073F8F">
        <w:rPr>
          <w:rFonts w:ascii="Arial" w:hAnsi="Arial" w:cs="Arial"/>
          <w:color w:val="000000"/>
        </w:rPr>
        <w:t xml:space="preserve">construção em terrenos de terceiros; (iv) </w:t>
      </w:r>
      <w:r w:rsidR="00CB261A" w:rsidRPr="00073F8F">
        <w:rPr>
          <w:rFonts w:ascii="Arial" w:hAnsi="Arial" w:cs="Arial"/>
          <w:color w:val="000000"/>
        </w:rPr>
        <w:t xml:space="preserve">a </w:t>
      </w:r>
      <w:r w:rsidR="002D1163" w:rsidRPr="00073F8F">
        <w:rPr>
          <w:rFonts w:ascii="Arial" w:hAnsi="Arial" w:cs="Arial"/>
          <w:color w:val="000000"/>
        </w:rPr>
        <w:t xml:space="preserve">conclusão, ampliação ou reforma de unidade habitacional; (v) </w:t>
      </w:r>
      <w:r w:rsidR="00CB261A" w:rsidRPr="00073F8F">
        <w:rPr>
          <w:rFonts w:ascii="Arial" w:hAnsi="Arial" w:cs="Arial"/>
          <w:color w:val="000000"/>
        </w:rPr>
        <w:t xml:space="preserve">a </w:t>
      </w:r>
      <w:r w:rsidR="002D1163" w:rsidRPr="00073F8F">
        <w:rPr>
          <w:rFonts w:ascii="Arial" w:hAnsi="Arial" w:cs="Arial"/>
          <w:color w:val="000000"/>
        </w:rPr>
        <w:t xml:space="preserve">aquisição de unidade construída; (vi) </w:t>
      </w:r>
      <w:r w:rsidR="00DC4EF8">
        <w:rPr>
          <w:rFonts w:ascii="Arial" w:hAnsi="Arial" w:cs="Arial"/>
          <w:color w:val="000000"/>
        </w:rPr>
        <w:t xml:space="preserve">e </w:t>
      </w:r>
      <w:r w:rsidR="00CB261A" w:rsidRPr="00073F8F">
        <w:rPr>
          <w:rFonts w:ascii="Arial" w:hAnsi="Arial" w:cs="Arial"/>
          <w:color w:val="000000"/>
        </w:rPr>
        <w:t xml:space="preserve">a </w:t>
      </w:r>
      <w:r w:rsidR="002D1163" w:rsidRPr="00073F8F">
        <w:rPr>
          <w:rFonts w:ascii="Arial" w:hAnsi="Arial" w:cs="Arial"/>
          <w:color w:val="000000"/>
        </w:rPr>
        <w:t>aquisição de imóveis para reabilitação urbana com fins habitacionais.</w:t>
      </w:r>
      <w:r w:rsidR="00FE2AC9">
        <w:rPr>
          <w:rFonts w:ascii="Arial" w:hAnsi="Arial" w:cs="Arial"/>
          <w:color w:val="000000"/>
        </w:rPr>
        <w:t xml:space="preserve"> </w:t>
      </w:r>
      <w:r w:rsidR="001B0002">
        <w:rPr>
          <w:rFonts w:ascii="Arial" w:hAnsi="Arial" w:cs="Arial"/>
          <w:color w:val="000000"/>
        </w:rPr>
        <w:t xml:space="preserve">Quanto ao regime de construção, o programa prevê que a </w:t>
      </w:r>
      <w:r w:rsidR="00FE2AC9">
        <w:rPr>
          <w:rFonts w:ascii="Arial" w:hAnsi="Arial" w:cs="Arial"/>
          <w:color w:val="000000"/>
        </w:rPr>
        <w:t xml:space="preserve">construção das </w:t>
      </w:r>
      <w:r w:rsidR="00FE2AC9">
        <w:rPr>
          <w:rFonts w:ascii="Arial" w:hAnsi="Arial" w:cs="Arial"/>
          <w:color w:val="000000"/>
        </w:rPr>
        <w:lastRenderedPageBreak/>
        <w:t>unidades pode ser feita</w:t>
      </w:r>
      <w:r w:rsidR="001B0002">
        <w:rPr>
          <w:rFonts w:ascii="Arial" w:hAnsi="Arial" w:cs="Arial"/>
          <w:color w:val="000000"/>
        </w:rPr>
        <w:t>: (i)</w:t>
      </w:r>
      <w:r w:rsidR="00FE2AC9">
        <w:rPr>
          <w:rFonts w:ascii="Arial" w:hAnsi="Arial" w:cs="Arial"/>
          <w:color w:val="000000"/>
        </w:rPr>
        <w:t xml:space="preserve"> por</w:t>
      </w:r>
      <w:r w:rsidR="008466C2">
        <w:rPr>
          <w:rFonts w:ascii="Arial" w:hAnsi="Arial" w:cs="Arial"/>
        </w:rPr>
        <w:t xml:space="preserve"> </w:t>
      </w:r>
      <w:r w:rsidR="00FE2AC9">
        <w:rPr>
          <w:rFonts w:ascii="Arial" w:hAnsi="Arial" w:cs="Arial"/>
        </w:rPr>
        <w:t>autoconstrução,</w:t>
      </w:r>
      <w:r w:rsidR="00FE2AC9" w:rsidRPr="002D1163">
        <w:rPr>
          <w:rFonts w:ascii="Arial" w:hAnsi="Arial" w:cs="Arial"/>
        </w:rPr>
        <w:t xml:space="preserve"> </w:t>
      </w:r>
      <w:r w:rsidR="001B0002">
        <w:rPr>
          <w:rFonts w:ascii="Arial" w:hAnsi="Arial" w:cs="Arial"/>
        </w:rPr>
        <w:t>(</w:t>
      </w:r>
      <w:proofErr w:type="gramStart"/>
      <w:r w:rsidR="001B0002">
        <w:rPr>
          <w:rFonts w:ascii="Arial" w:hAnsi="Arial" w:cs="Arial"/>
        </w:rPr>
        <w:t>ii</w:t>
      </w:r>
      <w:proofErr w:type="gramEnd"/>
      <w:r w:rsidR="001B0002">
        <w:rPr>
          <w:rFonts w:ascii="Arial" w:hAnsi="Arial" w:cs="Arial"/>
        </w:rPr>
        <w:t xml:space="preserve">) </w:t>
      </w:r>
      <w:r w:rsidR="00FE2AC9">
        <w:rPr>
          <w:rFonts w:ascii="Arial" w:hAnsi="Arial" w:cs="Arial"/>
        </w:rPr>
        <w:t>pelo s</w:t>
      </w:r>
      <w:r w:rsidR="00FE2AC9" w:rsidRPr="002D1163">
        <w:rPr>
          <w:rFonts w:ascii="Arial" w:hAnsi="Arial" w:cs="Arial"/>
        </w:rPr>
        <w:t>istema de auto-ajuda o</w:t>
      </w:r>
      <w:r w:rsidR="00566E3D">
        <w:rPr>
          <w:rFonts w:ascii="Arial" w:hAnsi="Arial" w:cs="Arial"/>
        </w:rPr>
        <w:t>u mutirão,</w:t>
      </w:r>
      <w:r w:rsidR="00FE2AC9">
        <w:rPr>
          <w:rFonts w:ascii="Arial" w:hAnsi="Arial" w:cs="Arial"/>
        </w:rPr>
        <w:t xml:space="preserve"> </w:t>
      </w:r>
      <w:r w:rsidR="00566E3D">
        <w:rPr>
          <w:rFonts w:ascii="Arial" w:hAnsi="Arial" w:cs="Arial"/>
        </w:rPr>
        <w:t xml:space="preserve">(iii) </w:t>
      </w:r>
      <w:r w:rsidR="00FE2AC9">
        <w:rPr>
          <w:rFonts w:ascii="Arial" w:hAnsi="Arial" w:cs="Arial"/>
        </w:rPr>
        <w:t>por administração dire</w:t>
      </w:r>
      <w:r w:rsidR="00FE2AC9" w:rsidRPr="002D1163">
        <w:rPr>
          <w:rFonts w:ascii="Arial" w:hAnsi="Arial" w:cs="Arial"/>
        </w:rPr>
        <w:t>ta e autogestão pelas cooperativas, associações e demai</w:t>
      </w:r>
      <w:r w:rsidR="00FE2AC9">
        <w:rPr>
          <w:rFonts w:ascii="Arial" w:hAnsi="Arial" w:cs="Arial"/>
        </w:rPr>
        <w:t>s entidades da sociedade civil (</w:t>
      </w:r>
      <w:r w:rsidR="00FE2AC9" w:rsidRPr="002D1163">
        <w:rPr>
          <w:rFonts w:ascii="Arial" w:hAnsi="Arial" w:cs="Arial"/>
        </w:rPr>
        <w:t>com contratação de profissionais ou empresas para execução parcial dos serviços necessários à conclusão do empreendimento</w:t>
      </w:r>
      <w:r w:rsidR="00FE2AC9">
        <w:rPr>
          <w:rFonts w:ascii="Arial" w:hAnsi="Arial" w:cs="Arial"/>
        </w:rPr>
        <w:t>)</w:t>
      </w:r>
      <w:r w:rsidR="004B7A54">
        <w:rPr>
          <w:rFonts w:ascii="Arial" w:hAnsi="Arial" w:cs="Arial"/>
        </w:rPr>
        <w:t>,</w:t>
      </w:r>
      <w:r w:rsidR="00566E3D">
        <w:rPr>
          <w:rFonts w:ascii="Arial" w:hAnsi="Arial" w:cs="Arial"/>
        </w:rPr>
        <w:t xml:space="preserve"> (iv)</w:t>
      </w:r>
      <w:r w:rsidR="00FE2AC9">
        <w:rPr>
          <w:rFonts w:ascii="Arial" w:hAnsi="Arial" w:cs="Arial"/>
        </w:rPr>
        <w:t xml:space="preserve"> ou</w:t>
      </w:r>
      <w:r w:rsidR="00FE2AC9" w:rsidRPr="002D1163">
        <w:rPr>
          <w:rFonts w:ascii="Arial" w:hAnsi="Arial" w:cs="Arial"/>
        </w:rPr>
        <w:t xml:space="preserve"> </w:t>
      </w:r>
      <w:r w:rsidR="00FE2AC9">
        <w:rPr>
          <w:rFonts w:ascii="Arial" w:hAnsi="Arial" w:cs="Arial"/>
        </w:rPr>
        <w:t>por empreitada global</w:t>
      </w:r>
      <w:r w:rsidR="00FE2AC9" w:rsidRPr="002D1163">
        <w:rPr>
          <w:rFonts w:ascii="Arial" w:hAnsi="Arial" w:cs="Arial"/>
        </w:rPr>
        <w:t xml:space="preserve"> </w:t>
      </w:r>
      <w:r w:rsidR="00FE2AC9">
        <w:rPr>
          <w:rFonts w:ascii="Arial" w:hAnsi="Arial" w:cs="Arial"/>
        </w:rPr>
        <w:t>(</w:t>
      </w:r>
      <w:r w:rsidR="00FE2AC9" w:rsidRPr="002D1163">
        <w:rPr>
          <w:rFonts w:ascii="Arial" w:hAnsi="Arial" w:cs="Arial"/>
        </w:rPr>
        <w:t>com contratação de empresas especializadas para execução total dos serviços necessários à conclusão do empreendimento</w:t>
      </w:r>
      <w:r w:rsidR="00FE2AC9">
        <w:rPr>
          <w:rFonts w:ascii="Arial" w:hAnsi="Arial" w:cs="Arial"/>
        </w:rPr>
        <w:t>).</w:t>
      </w:r>
    </w:p>
    <w:p w:rsidR="00073F8F" w:rsidRPr="003C536F" w:rsidRDefault="00073F8F" w:rsidP="00DA1761">
      <w:pPr>
        <w:pStyle w:val="NormalWeb"/>
        <w:spacing w:before="0" w:beforeAutospacing="0" w:after="0" w:afterAutospacing="0" w:line="360" w:lineRule="auto"/>
        <w:jc w:val="both"/>
        <w:rPr>
          <w:rFonts w:ascii="Arial" w:hAnsi="Arial" w:cs="Arial"/>
          <w:color w:val="000000"/>
        </w:rPr>
      </w:pPr>
      <w:r>
        <w:rPr>
          <w:rFonts w:ascii="Arial" w:hAnsi="Arial" w:cs="Arial"/>
          <w:color w:val="000000"/>
        </w:rPr>
        <w:tab/>
      </w:r>
      <w:r w:rsidR="002A6D92">
        <w:rPr>
          <w:rFonts w:ascii="Arial" w:hAnsi="Arial" w:cs="Arial"/>
          <w:color w:val="000000"/>
        </w:rPr>
        <w:t>Participam do programa, aqueles com</w:t>
      </w:r>
      <w:r w:rsidRPr="00073F8F">
        <w:rPr>
          <w:rFonts w:ascii="Arial" w:hAnsi="Arial" w:cs="Arial"/>
          <w:color w:val="000000"/>
        </w:rPr>
        <w:t xml:space="preserve"> renda familiar de até R$1.125,00</w:t>
      </w:r>
      <w:r w:rsidR="0050447E">
        <w:rPr>
          <w:rStyle w:val="Refdenotaderodap"/>
          <w:rFonts w:ascii="Arial" w:hAnsi="Arial" w:cs="Arial"/>
          <w:color w:val="000000"/>
        </w:rPr>
        <w:footnoteReference w:id="9"/>
      </w:r>
      <w:r w:rsidR="0050447E">
        <w:rPr>
          <w:rFonts w:ascii="Arial" w:hAnsi="Arial" w:cs="Arial"/>
          <w:color w:val="000000"/>
        </w:rPr>
        <w:t xml:space="preserve">. </w:t>
      </w:r>
      <w:r w:rsidR="00FE2AC9">
        <w:rPr>
          <w:rFonts w:ascii="Arial" w:hAnsi="Arial" w:cs="Arial"/>
        </w:rPr>
        <w:t xml:space="preserve">A taxa de juros é zero e o prazo para pagamento é de </w:t>
      </w:r>
      <w:r w:rsidR="009A4B59">
        <w:rPr>
          <w:rFonts w:ascii="Arial" w:hAnsi="Arial" w:cs="Arial"/>
        </w:rPr>
        <w:t xml:space="preserve">até </w:t>
      </w:r>
      <w:r w:rsidR="00FE2AC9" w:rsidRPr="00175823">
        <w:rPr>
          <w:rFonts w:ascii="Arial" w:hAnsi="Arial" w:cs="Arial"/>
          <w:color w:val="000000"/>
        </w:rPr>
        <w:t>240 (duzentos e quarenta) meses</w:t>
      </w:r>
      <w:r w:rsidR="00FE2AC9">
        <w:rPr>
          <w:rFonts w:ascii="Arial" w:hAnsi="Arial" w:cs="Arial"/>
          <w:color w:val="000000"/>
        </w:rPr>
        <w:t xml:space="preserve">. O prazo de carência </w:t>
      </w:r>
      <w:r w:rsidR="00FE2AC9" w:rsidRPr="00FE2AC9">
        <w:rPr>
          <w:rFonts w:ascii="Arial" w:hAnsi="Arial" w:cs="Arial"/>
        </w:rPr>
        <w:t>é o</w:t>
      </w:r>
      <w:r w:rsidR="00FE2AC9" w:rsidRPr="00175823">
        <w:rPr>
          <w:rFonts w:ascii="Arial" w:hAnsi="Arial" w:cs="Arial"/>
          <w:color w:val="000000"/>
        </w:rPr>
        <w:t xml:space="preserve"> previsto para execução das obras, limitado a no mínimo 6 (seis) meses e no máximo de 24 (vinte e quatro) meses, podendo ser prorrogado até o máximo de 32 (trinta e dois) meses.</w:t>
      </w:r>
    </w:p>
    <w:p w:rsidR="002D1163" w:rsidRDefault="00073F8F" w:rsidP="00FE2AC9">
      <w:pPr>
        <w:pStyle w:val="NormalWeb"/>
        <w:spacing w:before="0" w:beforeAutospacing="0" w:after="0" w:afterAutospacing="0" w:line="360" w:lineRule="auto"/>
        <w:jc w:val="both"/>
        <w:rPr>
          <w:rFonts w:ascii="Arial" w:hAnsi="Arial" w:cs="Arial"/>
          <w:color w:val="000000"/>
        </w:rPr>
      </w:pPr>
      <w:r>
        <w:rPr>
          <w:rFonts w:ascii="Arial" w:hAnsi="Arial" w:cs="Arial"/>
        </w:rPr>
        <w:tab/>
        <w:t xml:space="preserve">O número máximo de unidades por empreendimento é de 200 unidades, </w:t>
      </w:r>
      <w:r w:rsidR="009A4B59">
        <w:rPr>
          <w:rFonts w:ascii="Arial" w:hAnsi="Arial" w:cs="Arial"/>
        </w:rPr>
        <w:t>para cidades com mais de 300.000 habitantes</w:t>
      </w:r>
      <w:r w:rsidR="001A3A75">
        <w:rPr>
          <w:rFonts w:ascii="Arial" w:hAnsi="Arial" w:cs="Arial"/>
        </w:rPr>
        <w:t>, municípios de regiões metropolitanas ou de regiões integradas de desenvolvimento econômico (</w:t>
      </w:r>
      <w:proofErr w:type="spellStart"/>
      <w:r w:rsidR="001A3A75">
        <w:rPr>
          <w:rFonts w:ascii="Arial" w:hAnsi="Arial" w:cs="Arial"/>
        </w:rPr>
        <w:t>RIDE’s</w:t>
      </w:r>
      <w:proofErr w:type="spellEnd"/>
      <w:r w:rsidR="001A3A75">
        <w:rPr>
          <w:rFonts w:ascii="Arial" w:hAnsi="Arial" w:cs="Arial"/>
        </w:rPr>
        <w:t>)</w:t>
      </w:r>
      <w:r w:rsidR="009A4B59">
        <w:rPr>
          <w:rFonts w:ascii="Arial" w:hAnsi="Arial" w:cs="Arial"/>
        </w:rPr>
        <w:t xml:space="preserve">; </w:t>
      </w:r>
      <w:r w:rsidR="00FA15A8">
        <w:rPr>
          <w:rFonts w:ascii="Arial" w:hAnsi="Arial" w:cs="Arial"/>
        </w:rPr>
        <w:t xml:space="preserve">100, para aquelas com população entre 50.001 e 300.000; e </w:t>
      </w:r>
      <w:r w:rsidR="009A4B59">
        <w:rPr>
          <w:rFonts w:ascii="Arial" w:hAnsi="Arial" w:cs="Arial"/>
        </w:rPr>
        <w:t xml:space="preserve">50 para </w:t>
      </w:r>
      <w:r w:rsidR="00FA15A8">
        <w:rPr>
          <w:rFonts w:ascii="Arial" w:hAnsi="Arial" w:cs="Arial"/>
        </w:rPr>
        <w:t>aquelas com até 50.000.</w:t>
      </w:r>
      <w:r w:rsidR="00292817">
        <w:rPr>
          <w:rFonts w:ascii="Arial" w:hAnsi="Arial" w:cs="Arial"/>
        </w:rPr>
        <w:t xml:space="preserve"> O valor máximo por unidade é</w:t>
      </w:r>
      <w:r w:rsidR="00A94282">
        <w:rPr>
          <w:rFonts w:ascii="Arial" w:hAnsi="Arial" w:cs="Arial"/>
        </w:rPr>
        <w:t>, em valores atuais,</w:t>
      </w:r>
      <w:r w:rsidR="00292817">
        <w:rPr>
          <w:rFonts w:ascii="Arial" w:hAnsi="Arial" w:cs="Arial"/>
        </w:rPr>
        <w:t xml:space="preserve"> de R$30.000,00, para capitais e municípios da região metropolitana e cidades com mais de 100 mil habitantes; </w:t>
      </w:r>
      <w:r w:rsidR="00292817" w:rsidRPr="00175823">
        <w:rPr>
          <w:rFonts w:ascii="Arial" w:hAnsi="Arial" w:cs="Arial"/>
          <w:color w:val="000000"/>
        </w:rPr>
        <w:t>R$25.000,00</w:t>
      </w:r>
      <w:r w:rsidR="00292817">
        <w:rPr>
          <w:rFonts w:ascii="Arial" w:hAnsi="Arial" w:cs="Arial"/>
          <w:color w:val="000000"/>
        </w:rPr>
        <w:t>, para municípios com população de até 100 mil; e R$ 20.000,00, para área r</w:t>
      </w:r>
      <w:r w:rsidR="00292817" w:rsidRPr="00175823">
        <w:rPr>
          <w:rFonts w:ascii="Arial" w:hAnsi="Arial" w:cs="Arial"/>
          <w:color w:val="000000"/>
        </w:rPr>
        <w:t>ural e municípios com menos de 20.000 habitantes</w:t>
      </w:r>
      <w:r w:rsidR="00447E31">
        <w:rPr>
          <w:rFonts w:ascii="Arial" w:hAnsi="Arial" w:cs="Arial"/>
          <w:color w:val="000000"/>
        </w:rPr>
        <w:t>.</w:t>
      </w:r>
    </w:p>
    <w:p w:rsidR="00412CF3" w:rsidRDefault="00412CF3" w:rsidP="00FE2AC9">
      <w:pPr>
        <w:pStyle w:val="NormalWeb"/>
        <w:spacing w:before="0" w:beforeAutospacing="0" w:after="0" w:afterAutospacing="0" w:line="360" w:lineRule="auto"/>
        <w:jc w:val="both"/>
        <w:rPr>
          <w:rFonts w:ascii="Arial" w:hAnsi="Arial" w:cs="Arial"/>
        </w:rPr>
      </w:pPr>
    </w:p>
    <w:p w:rsidR="00412CF3" w:rsidRDefault="00412CF3" w:rsidP="00412CF3">
      <w:pPr>
        <w:shd w:val="clear" w:color="auto" w:fill="FFFFFF"/>
        <w:spacing w:after="0" w:line="360" w:lineRule="auto"/>
        <w:ind w:left="708"/>
        <w:jc w:val="both"/>
        <w:rPr>
          <w:rFonts w:ascii="Arial" w:hAnsi="Arial" w:cs="Arial"/>
          <w:b/>
          <w:sz w:val="24"/>
          <w:szCs w:val="24"/>
        </w:rPr>
      </w:pPr>
      <w:r>
        <w:rPr>
          <w:rFonts w:ascii="Arial" w:hAnsi="Arial" w:cs="Arial"/>
          <w:b/>
          <w:sz w:val="24"/>
          <w:szCs w:val="24"/>
        </w:rPr>
        <w:t>2.1.1. A produção e os agentes do</w:t>
      </w:r>
      <w:r w:rsidRPr="00412CF3">
        <w:rPr>
          <w:rFonts w:ascii="Arial" w:hAnsi="Arial" w:cs="Arial"/>
          <w:b/>
          <w:sz w:val="24"/>
          <w:szCs w:val="24"/>
        </w:rPr>
        <w:t xml:space="preserve"> Programa </w:t>
      </w:r>
      <w:r w:rsidR="00B33115">
        <w:rPr>
          <w:rFonts w:ascii="Arial" w:hAnsi="Arial" w:cs="Arial"/>
          <w:b/>
          <w:sz w:val="24"/>
          <w:szCs w:val="24"/>
        </w:rPr>
        <w:t>Crédito Solidário</w:t>
      </w:r>
    </w:p>
    <w:p w:rsidR="00B33115" w:rsidRDefault="00B33115" w:rsidP="00412CF3">
      <w:pPr>
        <w:shd w:val="clear" w:color="auto" w:fill="FFFFFF"/>
        <w:spacing w:after="0" w:line="360" w:lineRule="auto"/>
        <w:ind w:left="708"/>
        <w:jc w:val="both"/>
        <w:rPr>
          <w:rFonts w:ascii="Arial" w:hAnsi="Arial" w:cs="Arial"/>
          <w:b/>
          <w:sz w:val="24"/>
          <w:szCs w:val="24"/>
        </w:rPr>
      </w:pPr>
    </w:p>
    <w:p w:rsidR="00412CF3" w:rsidRPr="00412CF3" w:rsidRDefault="00412CF3" w:rsidP="00FE2AC9">
      <w:pPr>
        <w:pStyle w:val="NormalWeb"/>
        <w:spacing w:before="0" w:beforeAutospacing="0" w:after="0" w:afterAutospacing="0" w:line="360" w:lineRule="auto"/>
        <w:jc w:val="both"/>
        <w:rPr>
          <w:rFonts w:ascii="Arial" w:hAnsi="Arial" w:cs="Arial"/>
          <w:b/>
        </w:rPr>
      </w:pPr>
      <w:r w:rsidRPr="00412CF3">
        <w:rPr>
          <w:rFonts w:ascii="Arial" w:hAnsi="Arial" w:cs="Arial"/>
          <w:b/>
        </w:rPr>
        <w:t>Empreendimentos contratados</w:t>
      </w:r>
    </w:p>
    <w:p w:rsidR="005876B0" w:rsidRDefault="00DA1761" w:rsidP="00EC03C8">
      <w:pPr>
        <w:autoSpaceDE w:val="0"/>
        <w:autoSpaceDN w:val="0"/>
        <w:adjustRightInd w:val="0"/>
        <w:spacing w:after="0" w:line="36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ab/>
      </w:r>
      <w:r w:rsidR="009555E6">
        <w:rPr>
          <w:rFonts w:ascii="Arial" w:eastAsia="Times New Roman" w:hAnsi="Arial" w:cs="Arial"/>
          <w:color w:val="000000"/>
          <w:sz w:val="24"/>
          <w:szCs w:val="24"/>
          <w:lang w:eastAsia="pt-BR"/>
        </w:rPr>
        <w:t>D</w:t>
      </w:r>
      <w:r w:rsidR="00E67A64">
        <w:rPr>
          <w:rFonts w:ascii="Arial" w:eastAsia="Times New Roman" w:hAnsi="Arial" w:cs="Arial"/>
          <w:color w:val="000000"/>
          <w:sz w:val="24"/>
          <w:szCs w:val="24"/>
          <w:lang w:eastAsia="pt-BR"/>
        </w:rPr>
        <w:t>esde o lançamento</w:t>
      </w:r>
      <w:r w:rsidR="00145A16">
        <w:rPr>
          <w:rFonts w:ascii="Arial" w:eastAsia="Times New Roman" w:hAnsi="Arial" w:cs="Arial"/>
          <w:color w:val="000000"/>
          <w:sz w:val="24"/>
          <w:szCs w:val="24"/>
          <w:lang w:eastAsia="pt-BR"/>
        </w:rPr>
        <w:t xml:space="preserve"> do programa</w:t>
      </w:r>
      <w:r w:rsidR="00E67A64">
        <w:rPr>
          <w:rFonts w:ascii="Arial" w:eastAsia="Times New Roman" w:hAnsi="Arial" w:cs="Arial"/>
          <w:color w:val="000000"/>
          <w:sz w:val="24"/>
          <w:szCs w:val="24"/>
          <w:lang w:eastAsia="pt-BR"/>
        </w:rPr>
        <w:t xml:space="preserve">, em junho de 2004, </w:t>
      </w:r>
      <w:r w:rsidR="009555E6">
        <w:rPr>
          <w:rFonts w:ascii="Arial" w:eastAsia="Times New Roman" w:hAnsi="Arial" w:cs="Arial"/>
          <w:sz w:val="24"/>
          <w:szCs w:val="24"/>
          <w:lang w:eastAsia="pt-BR"/>
        </w:rPr>
        <w:t>a</w:t>
      </w:r>
      <w:r>
        <w:rPr>
          <w:rFonts w:ascii="Arial" w:eastAsia="Times New Roman" w:hAnsi="Arial" w:cs="Arial"/>
          <w:sz w:val="24"/>
          <w:szCs w:val="24"/>
          <w:lang w:eastAsia="pt-BR"/>
        </w:rPr>
        <w:t xml:space="preserve">té agosto de </w:t>
      </w:r>
      <w:r w:rsidRPr="009B06B0">
        <w:rPr>
          <w:rFonts w:ascii="Arial" w:eastAsia="Times New Roman" w:hAnsi="Arial" w:cs="Arial"/>
          <w:sz w:val="24"/>
          <w:szCs w:val="24"/>
          <w:lang w:eastAsia="pt-BR"/>
        </w:rPr>
        <w:t>20</w:t>
      </w:r>
      <w:r>
        <w:rPr>
          <w:rFonts w:ascii="Arial" w:eastAsia="Times New Roman" w:hAnsi="Arial" w:cs="Arial"/>
          <w:sz w:val="24"/>
          <w:szCs w:val="24"/>
          <w:lang w:eastAsia="pt-BR"/>
        </w:rPr>
        <w:t xml:space="preserve">11, </w:t>
      </w:r>
      <w:r w:rsidR="00E31827">
        <w:rPr>
          <w:rFonts w:ascii="Arial" w:eastAsia="Times New Roman" w:hAnsi="Arial" w:cs="Arial"/>
          <w:sz w:val="24"/>
          <w:szCs w:val="24"/>
          <w:lang w:eastAsia="pt-BR"/>
        </w:rPr>
        <w:t>foram contratados</w:t>
      </w:r>
      <w:r w:rsidR="006B61B1">
        <w:rPr>
          <w:rFonts w:ascii="Arial" w:eastAsia="Times New Roman" w:hAnsi="Arial" w:cs="Arial"/>
          <w:sz w:val="24"/>
          <w:szCs w:val="24"/>
          <w:lang w:eastAsia="pt-BR"/>
        </w:rPr>
        <w:t>, no total,</w:t>
      </w:r>
      <w:r w:rsidR="00E31827">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341 </w:t>
      </w:r>
      <w:r w:rsidR="00E31827">
        <w:rPr>
          <w:rFonts w:ascii="Arial" w:eastAsia="Times New Roman" w:hAnsi="Arial" w:cs="Arial"/>
          <w:sz w:val="24"/>
          <w:szCs w:val="24"/>
          <w:lang w:eastAsia="pt-BR"/>
        </w:rPr>
        <w:t xml:space="preserve">empreendimentos, </w:t>
      </w:r>
      <w:r>
        <w:rPr>
          <w:rFonts w:ascii="Arial" w:eastAsia="Times New Roman" w:hAnsi="Arial" w:cs="Arial"/>
          <w:sz w:val="24"/>
          <w:szCs w:val="24"/>
          <w:lang w:eastAsia="pt-BR"/>
        </w:rPr>
        <w:t xml:space="preserve">envolvendo a construção de </w:t>
      </w:r>
      <w:r w:rsidRPr="007B1F66">
        <w:rPr>
          <w:rFonts w:ascii="Arial" w:eastAsia="Times New Roman" w:hAnsi="Arial" w:cs="Arial"/>
          <w:sz w:val="24"/>
          <w:szCs w:val="24"/>
          <w:lang w:eastAsia="pt-BR"/>
        </w:rPr>
        <w:t>21</w:t>
      </w:r>
      <w:r>
        <w:rPr>
          <w:rFonts w:ascii="Arial" w:eastAsia="Times New Roman" w:hAnsi="Arial" w:cs="Arial"/>
          <w:sz w:val="24"/>
          <w:szCs w:val="24"/>
          <w:lang w:eastAsia="pt-BR"/>
        </w:rPr>
        <w:t>.</w:t>
      </w:r>
      <w:r w:rsidRPr="007B1F66">
        <w:rPr>
          <w:rFonts w:ascii="Arial" w:eastAsia="Times New Roman" w:hAnsi="Arial" w:cs="Arial"/>
          <w:sz w:val="24"/>
          <w:szCs w:val="24"/>
          <w:lang w:eastAsia="pt-BR"/>
        </w:rPr>
        <w:t>695</w:t>
      </w:r>
      <w:r w:rsidR="00EC03C8">
        <w:rPr>
          <w:rFonts w:ascii="Arial" w:eastAsia="Times New Roman" w:hAnsi="Arial" w:cs="Arial"/>
          <w:sz w:val="24"/>
          <w:szCs w:val="24"/>
          <w:lang w:eastAsia="pt-BR"/>
        </w:rPr>
        <w:t xml:space="preserve"> unidades e</w:t>
      </w:r>
      <w:r>
        <w:rPr>
          <w:rFonts w:ascii="Arial" w:eastAsia="Times New Roman" w:hAnsi="Arial" w:cs="Arial"/>
          <w:sz w:val="24"/>
          <w:szCs w:val="24"/>
          <w:lang w:eastAsia="pt-BR"/>
        </w:rPr>
        <w:t xml:space="preserve"> totalizando aproximadamente </w:t>
      </w:r>
      <w:r w:rsidRPr="00A27D01">
        <w:rPr>
          <w:rFonts w:ascii="Arial" w:eastAsia="Times New Roman" w:hAnsi="Arial" w:cs="Arial"/>
          <w:sz w:val="24"/>
          <w:szCs w:val="24"/>
          <w:lang w:eastAsia="pt-BR"/>
        </w:rPr>
        <w:t>387</w:t>
      </w:r>
      <w:r>
        <w:rPr>
          <w:rFonts w:ascii="Arial" w:eastAsia="Times New Roman" w:hAnsi="Arial" w:cs="Arial"/>
          <w:sz w:val="24"/>
          <w:szCs w:val="24"/>
          <w:lang w:eastAsia="pt-BR"/>
        </w:rPr>
        <w:t xml:space="preserve"> milhões de reais</w:t>
      </w:r>
      <w:r>
        <w:rPr>
          <w:rStyle w:val="Refdenotaderodap"/>
          <w:rFonts w:ascii="Arial" w:eastAsia="Times New Roman" w:hAnsi="Arial" w:cs="Arial"/>
          <w:sz w:val="24"/>
          <w:szCs w:val="24"/>
          <w:lang w:eastAsia="pt-BR"/>
        </w:rPr>
        <w:footnoteReference w:id="10"/>
      </w:r>
      <w:r>
        <w:rPr>
          <w:rFonts w:ascii="Arial" w:eastAsia="Times New Roman" w:hAnsi="Arial" w:cs="Arial"/>
          <w:sz w:val="24"/>
          <w:szCs w:val="24"/>
          <w:lang w:eastAsia="pt-BR"/>
        </w:rPr>
        <w:t>.</w:t>
      </w:r>
      <w:r w:rsidR="006B61B1">
        <w:rPr>
          <w:rFonts w:ascii="Arial" w:eastAsia="Times New Roman" w:hAnsi="Arial" w:cs="Arial"/>
          <w:sz w:val="24"/>
          <w:szCs w:val="24"/>
          <w:lang w:eastAsia="pt-BR"/>
        </w:rPr>
        <w:t xml:space="preserve"> O primeiro contrato assinado data de julho de 2005, um ano após o lançamento do programa, demonstrando as dificuldades iniciais para operacionalizar um programa novo</w:t>
      </w:r>
      <w:r w:rsidR="0079504C">
        <w:rPr>
          <w:rFonts w:ascii="Arial" w:eastAsia="Times New Roman" w:hAnsi="Arial" w:cs="Arial"/>
          <w:sz w:val="24"/>
          <w:szCs w:val="24"/>
          <w:lang w:eastAsia="pt-BR"/>
        </w:rPr>
        <w:t>, cujos agentes proponentes (as associações comunitárias e cooperativas) não representavam o</w:t>
      </w:r>
      <w:r w:rsidR="000E4892">
        <w:rPr>
          <w:rFonts w:ascii="Arial" w:eastAsia="Times New Roman" w:hAnsi="Arial" w:cs="Arial"/>
          <w:sz w:val="24"/>
          <w:szCs w:val="24"/>
          <w:lang w:eastAsia="pt-BR"/>
        </w:rPr>
        <w:t>s tradicionais agentes com os quais</w:t>
      </w:r>
      <w:r w:rsidR="0079504C">
        <w:rPr>
          <w:rFonts w:ascii="Arial" w:eastAsia="Times New Roman" w:hAnsi="Arial" w:cs="Arial"/>
          <w:sz w:val="24"/>
          <w:szCs w:val="24"/>
          <w:lang w:eastAsia="pt-BR"/>
        </w:rPr>
        <w:t xml:space="preserve"> </w:t>
      </w:r>
      <w:r w:rsidR="000E4892">
        <w:rPr>
          <w:rFonts w:ascii="Arial" w:eastAsia="Times New Roman" w:hAnsi="Arial" w:cs="Arial"/>
          <w:sz w:val="24"/>
          <w:szCs w:val="24"/>
          <w:lang w:eastAsia="pt-BR"/>
        </w:rPr>
        <w:t>o corpo burocrático da</w:t>
      </w:r>
      <w:r w:rsidR="0079504C">
        <w:rPr>
          <w:rFonts w:ascii="Arial" w:eastAsia="Times New Roman" w:hAnsi="Arial" w:cs="Arial"/>
          <w:sz w:val="24"/>
          <w:szCs w:val="24"/>
          <w:lang w:eastAsia="pt-BR"/>
        </w:rPr>
        <w:t xml:space="preserve"> Caixa Econômica Federal </w:t>
      </w:r>
      <w:r w:rsidR="00665B30">
        <w:rPr>
          <w:rFonts w:ascii="Arial" w:eastAsia="Times New Roman" w:hAnsi="Arial" w:cs="Arial"/>
          <w:sz w:val="24"/>
          <w:szCs w:val="24"/>
          <w:lang w:eastAsia="pt-BR"/>
        </w:rPr>
        <w:t xml:space="preserve">(CEF) </w:t>
      </w:r>
      <w:r w:rsidR="0079504C">
        <w:rPr>
          <w:rFonts w:ascii="Arial" w:eastAsia="Times New Roman" w:hAnsi="Arial" w:cs="Arial"/>
          <w:sz w:val="24"/>
          <w:szCs w:val="24"/>
          <w:lang w:eastAsia="pt-BR"/>
        </w:rPr>
        <w:lastRenderedPageBreak/>
        <w:t>costuma</w:t>
      </w:r>
      <w:r w:rsidR="00A94282">
        <w:rPr>
          <w:rFonts w:ascii="Arial" w:eastAsia="Times New Roman" w:hAnsi="Arial" w:cs="Arial"/>
          <w:sz w:val="24"/>
          <w:szCs w:val="24"/>
          <w:lang w:eastAsia="pt-BR"/>
        </w:rPr>
        <w:t>va</w:t>
      </w:r>
      <w:r w:rsidR="0079504C">
        <w:rPr>
          <w:rFonts w:ascii="Arial" w:eastAsia="Times New Roman" w:hAnsi="Arial" w:cs="Arial"/>
          <w:sz w:val="24"/>
          <w:szCs w:val="24"/>
          <w:lang w:eastAsia="pt-BR"/>
        </w:rPr>
        <w:t xml:space="preserve"> </w:t>
      </w:r>
      <w:r w:rsidR="00665B30">
        <w:rPr>
          <w:rFonts w:ascii="Arial" w:eastAsia="Times New Roman" w:hAnsi="Arial" w:cs="Arial"/>
          <w:sz w:val="24"/>
          <w:szCs w:val="24"/>
          <w:lang w:eastAsia="pt-BR"/>
        </w:rPr>
        <w:t xml:space="preserve">rotineiramente </w:t>
      </w:r>
      <w:r w:rsidR="0079504C">
        <w:rPr>
          <w:rFonts w:ascii="Arial" w:eastAsia="Times New Roman" w:hAnsi="Arial" w:cs="Arial"/>
          <w:sz w:val="24"/>
          <w:szCs w:val="24"/>
          <w:lang w:eastAsia="pt-BR"/>
        </w:rPr>
        <w:t>operar</w:t>
      </w:r>
      <w:r w:rsidR="00B00BDB">
        <w:rPr>
          <w:rStyle w:val="Refdenotaderodap"/>
          <w:rFonts w:ascii="Arial" w:eastAsia="Times New Roman" w:hAnsi="Arial" w:cs="Arial"/>
          <w:sz w:val="24"/>
          <w:szCs w:val="24"/>
          <w:lang w:eastAsia="pt-BR"/>
        </w:rPr>
        <w:footnoteReference w:id="11"/>
      </w:r>
      <w:r w:rsidR="0079504C">
        <w:rPr>
          <w:rFonts w:ascii="Arial" w:eastAsia="Times New Roman" w:hAnsi="Arial" w:cs="Arial"/>
          <w:sz w:val="24"/>
          <w:szCs w:val="24"/>
          <w:lang w:eastAsia="pt-BR"/>
        </w:rPr>
        <w:t>.</w:t>
      </w:r>
      <w:r w:rsidR="00665B30">
        <w:rPr>
          <w:rFonts w:ascii="Arial" w:eastAsia="Times New Roman" w:hAnsi="Arial" w:cs="Arial"/>
          <w:sz w:val="24"/>
          <w:szCs w:val="24"/>
          <w:lang w:eastAsia="pt-BR"/>
        </w:rPr>
        <w:t xml:space="preserve"> </w:t>
      </w:r>
      <w:r w:rsidR="00A94282">
        <w:rPr>
          <w:rFonts w:ascii="Arial" w:eastAsia="Times New Roman" w:hAnsi="Arial" w:cs="Arial"/>
          <w:sz w:val="24"/>
          <w:szCs w:val="24"/>
          <w:lang w:eastAsia="pt-BR"/>
        </w:rPr>
        <w:t xml:space="preserve">Superar as barreiras impostas foi um processo longo, possível apenas através da pressão exercida pelos movimentos </w:t>
      </w:r>
      <w:r w:rsidR="00461C81">
        <w:rPr>
          <w:rFonts w:ascii="Arial" w:eastAsia="Times New Roman" w:hAnsi="Arial" w:cs="Arial"/>
          <w:sz w:val="24"/>
          <w:szCs w:val="24"/>
          <w:lang w:eastAsia="pt-BR"/>
        </w:rPr>
        <w:t>sociais junto ao</w:t>
      </w:r>
      <w:r w:rsidR="00376750">
        <w:rPr>
          <w:rFonts w:ascii="Arial" w:eastAsia="Times New Roman" w:hAnsi="Arial" w:cs="Arial"/>
          <w:sz w:val="24"/>
          <w:szCs w:val="24"/>
          <w:lang w:eastAsia="pt-BR"/>
        </w:rPr>
        <w:t xml:space="preserve"> governo federal</w:t>
      </w:r>
      <w:r w:rsidR="00461C81">
        <w:rPr>
          <w:rFonts w:ascii="Arial" w:eastAsia="Times New Roman" w:hAnsi="Arial" w:cs="Arial"/>
          <w:sz w:val="24"/>
          <w:szCs w:val="24"/>
          <w:lang w:eastAsia="pt-BR"/>
        </w:rPr>
        <w:t>, bem como pela adesão de técnicos governamentais à proposta</w:t>
      </w:r>
      <w:r w:rsidR="00A94282">
        <w:rPr>
          <w:rFonts w:ascii="Arial" w:eastAsia="Times New Roman" w:hAnsi="Arial" w:cs="Arial"/>
          <w:sz w:val="24"/>
          <w:szCs w:val="24"/>
          <w:lang w:eastAsia="pt-BR"/>
        </w:rPr>
        <w:t xml:space="preserve">. </w:t>
      </w:r>
      <w:r w:rsidR="00665B30">
        <w:rPr>
          <w:rFonts w:ascii="Arial" w:eastAsia="Times New Roman" w:hAnsi="Arial" w:cs="Arial"/>
          <w:sz w:val="24"/>
          <w:szCs w:val="24"/>
          <w:lang w:eastAsia="pt-BR"/>
        </w:rPr>
        <w:t>Até hoje, mesmo com inúmeras mudanças ocorridas no interior da CEF</w:t>
      </w:r>
      <w:r w:rsidR="00A94282">
        <w:rPr>
          <w:rFonts w:ascii="Arial" w:eastAsia="Times New Roman" w:hAnsi="Arial" w:cs="Arial"/>
          <w:sz w:val="24"/>
          <w:szCs w:val="24"/>
          <w:lang w:eastAsia="pt-BR"/>
        </w:rPr>
        <w:t xml:space="preserve">, ainda é </w:t>
      </w:r>
      <w:r w:rsidR="00460E5A">
        <w:rPr>
          <w:rFonts w:ascii="Arial" w:eastAsia="Times New Roman" w:hAnsi="Arial" w:cs="Arial"/>
          <w:sz w:val="24"/>
          <w:szCs w:val="24"/>
          <w:lang w:eastAsia="pt-BR"/>
        </w:rPr>
        <w:t>excessivamente demorado</w:t>
      </w:r>
      <w:r w:rsidR="00A94282">
        <w:rPr>
          <w:rFonts w:ascii="Arial" w:eastAsia="Times New Roman" w:hAnsi="Arial" w:cs="Arial"/>
          <w:sz w:val="24"/>
          <w:szCs w:val="24"/>
          <w:lang w:eastAsia="pt-BR"/>
        </w:rPr>
        <w:t xml:space="preserve"> o processo entre a apresentação do projeto e a contratação </w:t>
      </w:r>
      <w:r w:rsidR="00460E5A">
        <w:rPr>
          <w:rFonts w:ascii="Arial" w:eastAsia="Times New Roman" w:hAnsi="Arial" w:cs="Arial"/>
          <w:sz w:val="24"/>
          <w:szCs w:val="24"/>
          <w:lang w:eastAsia="pt-BR"/>
        </w:rPr>
        <w:t>efetiva do agente proponente, com o respectivo depósito da primeira parcela do financiamento</w:t>
      </w:r>
      <w:r w:rsidR="00A94282">
        <w:rPr>
          <w:rFonts w:ascii="Arial" w:eastAsia="Times New Roman" w:hAnsi="Arial" w:cs="Arial"/>
          <w:sz w:val="24"/>
          <w:szCs w:val="24"/>
          <w:lang w:eastAsia="pt-BR"/>
        </w:rPr>
        <w:t>.</w:t>
      </w:r>
    </w:p>
    <w:p w:rsidR="00412CF3" w:rsidRDefault="005876B0" w:rsidP="007D75FE">
      <w:pPr>
        <w:autoSpaceDE w:val="0"/>
        <w:autoSpaceDN w:val="0"/>
        <w:adjustRightInd w:val="0"/>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Analisando, no entanto, o número de empreendimentos contratados por ano, vamos observar uma </w:t>
      </w:r>
      <w:r w:rsidR="00412CF3">
        <w:rPr>
          <w:rFonts w:ascii="Arial" w:eastAsia="Times New Roman" w:hAnsi="Arial" w:cs="Arial"/>
          <w:sz w:val="24"/>
          <w:szCs w:val="24"/>
          <w:lang w:eastAsia="pt-BR"/>
        </w:rPr>
        <w:t xml:space="preserve">evolução </w:t>
      </w:r>
      <w:r>
        <w:rPr>
          <w:rFonts w:ascii="Arial" w:eastAsia="Times New Roman" w:hAnsi="Arial" w:cs="Arial"/>
          <w:sz w:val="24"/>
          <w:szCs w:val="24"/>
          <w:lang w:eastAsia="pt-BR"/>
        </w:rPr>
        <w:t>significativa no período que vai de</w:t>
      </w:r>
      <w:r w:rsidR="00412CF3">
        <w:rPr>
          <w:rFonts w:ascii="Arial" w:eastAsia="Times New Roman" w:hAnsi="Arial" w:cs="Arial"/>
          <w:sz w:val="24"/>
          <w:szCs w:val="24"/>
          <w:lang w:eastAsia="pt-BR"/>
        </w:rPr>
        <w:t xml:space="preserve"> 2005 a 20</w:t>
      </w:r>
      <w:r>
        <w:rPr>
          <w:rFonts w:ascii="Arial" w:eastAsia="Times New Roman" w:hAnsi="Arial" w:cs="Arial"/>
          <w:sz w:val="24"/>
          <w:szCs w:val="24"/>
          <w:lang w:eastAsia="pt-BR"/>
        </w:rPr>
        <w:t>08</w:t>
      </w:r>
      <w:r w:rsidR="00412CF3">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e um decréscimo a partir de 2009, fenômeno este explicado pelo </w:t>
      </w:r>
      <w:r w:rsidR="00412CF3">
        <w:rPr>
          <w:rFonts w:ascii="Arial" w:eastAsia="Times New Roman" w:hAnsi="Arial" w:cs="Arial"/>
          <w:sz w:val="24"/>
          <w:szCs w:val="24"/>
          <w:lang w:eastAsia="pt-BR"/>
        </w:rPr>
        <w:t xml:space="preserve">lançamento </w:t>
      </w:r>
      <w:r>
        <w:rPr>
          <w:rFonts w:ascii="Arial" w:eastAsia="Times New Roman" w:hAnsi="Arial" w:cs="Arial"/>
          <w:sz w:val="24"/>
          <w:szCs w:val="24"/>
          <w:lang w:eastAsia="pt-BR"/>
        </w:rPr>
        <w:t>d</w:t>
      </w:r>
      <w:r w:rsidR="00412CF3">
        <w:rPr>
          <w:rFonts w:ascii="Arial" w:eastAsia="Times New Roman" w:hAnsi="Arial" w:cs="Arial"/>
          <w:sz w:val="24"/>
          <w:szCs w:val="24"/>
          <w:lang w:eastAsia="pt-BR"/>
        </w:rPr>
        <w:t>o Programa Minha Casa Minha Vida Entidades</w:t>
      </w:r>
      <w:r>
        <w:rPr>
          <w:rFonts w:ascii="Arial" w:eastAsia="Times New Roman" w:hAnsi="Arial" w:cs="Arial"/>
          <w:sz w:val="24"/>
          <w:szCs w:val="24"/>
          <w:lang w:eastAsia="pt-BR"/>
        </w:rPr>
        <w:t xml:space="preserve">, cujas </w:t>
      </w:r>
      <w:r w:rsidR="007D75FE">
        <w:rPr>
          <w:rFonts w:ascii="Arial" w:eastAsia="Times New Roman" w:hAnsi="Arial" w:cs="Arial"/>
          <w:sz w:val="24"/>
          <w:szCs w:val="24"/>
          <w:lang w:eastAsia="pt-BR"/>
        </w:rPr>
        <w:t xml:space="preserve">condições de financiamento são mais vantajosas que </w:t>
      </w:r>
      <w:r w:rsidR="0003495F">
        <w:rPr>
          <w:rFonts w:ascii="Arial" w:eastAsia="Times New Roman" w:hAnsi="Arial" w:cs="Arial"/>
          <w:sz w:val="24"/>
          <w:szCs w:val="24"/>
          <w:lang w:eastAsia="pt-BR"/>
        </w:rPr>
        <w:t>as d</w:t>
      </w:r>
      <w:r w:rsidR="007D75FE">
        <w:rPr>
          <w:rFonts w:ascii="Arial" w:eastAsia="Times New Roman" w:hAnsi="Arial" w:cs="Arial"/>
          <w:sz w:val="24"/>
          <w:szCs w:val="24"/>
          <w:lang w:eastAsia="pt-BR"/>
        </w:rPr>
        <w:t>o Crédito Solidário.</w:t>
      </w:r>
    </w:p>
    <w:p w:rsidR="0002177E" w:rsidRDefault="0002177E" w:rsidP="007D75FE">
      <w:pPr>
        <w:autoSpaceDE w:val="0"/>
        <w:autoSpaceDN w:val="0"/>
        <w:adjustRightInd w:val="0"/>
        <w:spacing w:after="0" w:line="360" w:lineRule="auto"/>
        <w:ind w:firstLine="567"/>
        <w:jc w:val="both"/>
        <w:rPr>
          <w:rFonts w:ascii="Arial" w:eastAsia="Times New Roman" w:hAnsi="Arial" w:cs="Arial"/>
          <w:sz w:val="24"/>
          <w:szCs w:val="24"/>
          <w:lang w:eastAsia="pt-BR"/>
        </w:rPr>
      </w:pPr>
    </w:p>
    <w:p w:rsidR="00412CF3" w:rsidRDefault="00412CF3" w:rsidP="00412CF3">
      <w:pPr>
        <w:autoSpaceDE w:val="0"/>
        <w:autoSpaceDN w:val="0"/>
        <w:adjustRightInd w:val="0"/>
        <w:spacing w:after="0" w:line="360" w:lineRule="auto"/>
        <w:jc w:val="center"/>
        <w:rPr>
          <w:rFonts w:ascii="Arial" w:eastAsia="Times New Roman" w:hAnsi="Arial" w:cs="Arial"/>
          <w:sz w:val="24"/>
          <w:szCs w:val="24"/>
          <w:lang w:eastAsia="pt-BR"/>
        </w:rPr>
      </w:pPr>
      <w:r w:rsidRPr="00412CF3">
        <w:rPr>
          <w:rFonts w:ascii="Arial" w:eastAsia="Times New Roman" w:hAnsi="Arial" w:cs="Arial"/>
          <w:noProof/>
          <w:sz w:val="24"/>
          <w:szCs w:val="24"/>
          <w:lang w:eastAsia="pt-BR"/>
        </w:rPr>
        <w:drawing>
          <wp:inline distT="0" distB="0" distL="0" distR="0">
            <wp:extent cx="4128669" cy="2399386"/>
            <wp:effectExtent l="19050" t="0" r="24231" b="914"/>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914BF" w:rsidRPr="00175F42" w:rsidRDefault="007D75FE" w:rsidP="00175F42">
      <w:pPr>
        <w:autoSpaceDE w:val="0"/>
        <w:autoSpaceDN w:val="0"/>
        <w:adjustRightInd w:val="0"/>
        <w:spacing w:after="0" w:line="360" w:lineRule="auto"/>
        <w:ind w:left="1560"/>
        <w:jc w:val="both"/>
        <w:rPr>
          <w:rFonts w:eastAsia="Times New Roman" w:cstheme="minorHAnsi"/>
          <w:sz w:val="20"/>
          <w:szCs w:val="20"/>
          <w:lang w:eastAsia="pt-BR"/>
        </w:rPr>
      </w:pPr>
      <w:r w:rsidRPr="00712229">
        <w:rPr>
          <w:rFonts w:eastAsia="Times New Roman" w:cstheme="minorHAnsi"/>
          <w:sz w:val="20"/>
          <w:szCs w:val="20"/>
          <w:lang w:eastAsia="pt-BR"/>
        </w:rPr>
        <w:t>Fonte: Ministério das Cidades, 2011</w:t>
      </w:r>
      <w:r w:rsidR="00712229" w:rsidRPr="00712229">
        <w:rPr>
          <w:rFonts w:eastAsia="Times New Roman" w:cstheme="minorHAnsi"/>
          <w:sz w:val="20"/>
          <w:szCs w:val="20"/>
          <w:lang w:eastAsia="pt-BR"/>
        </w:rPr>
        <w:t>.</w:t>
      </w:r>
    </w:p>
    <w:p w:rsidR="0002177E" w:rsidRDefault="0002177E" w:rsidP="00E56AFB">
      <w:pPr>
        <w:autoSpaceDE w:val="0"/>
        <w:autoSpaceDN w:val="0"/>
        <w:adjustRightInd w:val="0"/>
        <w:spacing w:after="0" w:line="360" w:lineRule="auto"/>
        <w:ind w:firstLine="567"/>
        <w:jc w:val="both"/>
        <w:rPr>
          <w:rFonts w:ascii="Arial" w:eastAsia="Times New Roman" w:hAnsi="Arial" w:cs="Arial"/>
          <w:sz w:val="24"/>
          <w:szCs w:val="24"/>
          <w:lang w:eastAsia="pt-BR"/>
        </w:rPr>
      </w:pPr>
    </w:p>
    <w:p w:rsidR="00E56AFB" w:rsidRDefault="00E56AFB" w:rsidP="00E56AFB">
      <w:pPr>
        <w:autoSpaceDE w:val="0"/>
        <w:autoSpaceDN w:val="0"/>
        <w:adjustRightInd w:val="0"/>
        <w:spacing w:after="0" w:line="360" w:lineRule="auto"/>
        <w:ind w:firstLine="567"/>
        <w:jc w:val="both"/>
        <w:rPr>
          <w:rFonts w:ascii="Arial" w:eastAsia="Times New Roman" w:hAnsi="Arial" w:cs="Arial"/>
          <w:sz w:val="24"/>
          <w:szCs w:val="24"/>
          <w:lang w:eastAsia="pt-BR"/>
        </w:rPr>
      </w:pPr>
      <w:r>
        <w:rPr>
          <w:rFonts w:ascii="Arial" w:eastAsia="Times New Roman" w:hAnsi="Arial" w:cs="Arial"/>
          <w:sz w:val="24"/>
          <w:szCs w:val="24"/>
          <w:lang w:eastAsia="pt-BR"/>
        </w:rPr>
        <w:t>A evolução apresentada no período sinaliza um aprendizado provavelmente tanto dos agentes proponentes (associações e cooperativas, entre outr</w:t>
      </w:r>
      <w:r w:rsidR="00D701EE">
        <w:rPr>
          <w:rFonts w:ascii="Arial" w:eastAsia="Times New Roman" w:hAnsi="Arial" w:cs="Arial"/>
          <w:sz w:val="24"/>
          <w:szCs w:val="24"/>
          <w:lang w:eastAsia="pt-BR"/>
        </w:rPr>
        <w:t>a</w:t>
      </w:r>
      <w:r>
        <w:rPr>
          <w:rFonts w:ascii="Arial" w:eastAsia="Times New Roman" w:hAnsi="Arial" w:cs="Arial"/>
          <w:sz w:val="24"/>
          <w:szCs w:val="24"/>
          <w:lang w:eastAsia="pt-BR"/>
        </w:rPr>
        <w:t>s</w:t>
      </w:r>
      <w:r w:rsidR="00D701EE">
        <w:rPr>
          <w:rFonts w:ascii="Arial" w:eastAsia="Times New Roman" w:hAnsi="Arial" w:cs="Arial"/>
          <w:sz w:val="24"/>
          <w:szCs w:val="24"/>
          <w:lang w:eastAsia="pt-BR"/>
        </w:rPr>
        <w:t xml:space="preserve"> entidades</w:t>
      </w:r>
      <w:r>
        <w:rPr>
          <w:rFonts w:ascii="Arial" w:eastAsia="Times New Roman" w:hAnsi="Arial" w:cs="Arial"/>
          <w:sz w:val="24"/>
          <w:szCs w:val="24"/>
          <w:lang w:eastAsia="pt-BR"/>
        </w:rPr>
        <w:t>), quanto do agente operador e financeiro (Caixa Econômica Federal) e do gestor dos recursos (Ministério das Cidades).</w:t>
      </w:r>
      <w:r w:rsidR="00634FB4">
        <w:rPr>
          <w:rFonts w:ascii="Arial" w:eastAsia="Times New Roman" w:hAnsi="Arial" w:cs="Arial"/>
          <w:sz w:val="24"/>
          <w:szCs w:val="24"/>
          <w:lang w:eastAsia="pt-BR"/>
        </w:rPr>
        <w:t xml:space="preserve"> </w:t>
      </w:r>
      <w:r w:rsidR="00634FB4">
        <w:rPr>
          <w:rFonts w:ascii="Arial" w:eastAsia="Times New Roman" w:hAnsi="Arial" w:cs="Arial"/>
          <w:color w:val="000000"/>
          <w:sz w:val="24"/>
          <w:szCs w:val="24"/>
          <w:lang w:eastAsia="pt-BR"/>
        </w:rPr>
        <w:t>Mudanças nas instruções normativas do programa também podem ter tido um papel fundamental na sua viabilização.</w:t>
      </w:r>
    </w:p>
    <w:p w:rsidR="00814755" w:rsidRPr="00814755" w:rsidRDefault="003377CA" w:rsidP="00814755">
      <w:pPr>
        <w:autoSpaceDE w:val="0"/>
        <w:autoSpaceDN w:val="0"/>
        <w:adjustRightInd w:val="0"/>
        <w:spacing w:after="0" w:line="360" w:lineRule="auto"/>
        <w:ind w:firstLine="567"/>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Quanto a</w:t>
      </w:r>
      <w:r w:rsidR="00C5108E">
        <w:rPr>
          <w:rFonts w:ascii="Arial" w:eastAsia="Times New Roman" w:hAnsi="Arial" w:cs="Arial"/>
          <w:color w:val="000000"/>
          <w:sz w:val="24"/>
          <w:szCs w:val="24"/>
          <w:lang w:eastAsia="pt-BR"/>
        </w:rPr>
        <w:t xml:space="preserve">o grau de </w:t>
      </w:r>
      <w:r>
        <w:rPr>
          <w:rFonts w:ascii="Arial" w:eastAsia="Times New Roman" w:hAnsi="Arial" w:cs="Arial"/>
          <w:color w:val="000000"/>
          <w:sz w:val="24"/>
          <w:szCs w:val="24"/>
          <w:lang w:eastAsia="pt-BR"/>
        </w:rPr>
        <w:t xml:space="preserve">execução dos </w:t>
      </w:r>
      <w:r w:rsidR="0074741E">
        <w:rPr>
          <w:rFonts w:ascii="Arial" w:eastAsia="Times New Roman" w:hAnsi="Arial" w:cs="Arial"/>
          <w:color w:val="000000"/>
          <w:sz w:val="24"/>
          <w:szCs w:val="24"/>
          <w:lang w:eastAsia="pt-BR"/>
        </w:rPr>
        <w:t xml:space="preserve">341 </w:t>
      </w:r>
      <w:r>
        <w:rPr>
          <w:rFonts w:ascii="Arial" w:eastAsia="Times New Roman" w:hAnsi="Arial" w:cs="Arial"/>
          <w:color w:val="000000"/>
          <w:sz w:val="24"/>
          <w:szCs w:val="24"/>
          <w:lang w:eastAsia="pt-BR"/>
        </w:rPr>
        <w:t>empreendimentos contratados, 242 encontravam-se concluídos até agosto de 2011, o que representa mais de 70% do total de empreendimentos.</w:t>
      </w:r>
      <w:r w:rsidR="0074741E">
        <w:rPr>
          <w:rFonts w:ascii="Arial" w:eastAsia="Times New Roman" w:hAnsi="Arial" w:cs="Arial"/>
          <w:color w:val="000000"/>
          <w:sz w:val="24"/>
          <w:szCs w:val="24"/>
          <w:lang w:eastAsia="pt-BR"/>
        </w:rPr>
        <w:t xml:space="preserve"> Apenas 49 empreendimentos encontravam-se atrasados (14%) e 19 paralisados </w:t>
      </w:r>
      <w:r w:rsidR="00814755">
        <w:rPr>
          <w:rFonts w:ascii="Arial" w:eastAsia="Times New Roman" w:hAnsi="Arial" w:cs="Arial"/>
          <w:color w:val="000000"/>
          <w:sz w:val="24"/>
          <w:szCs w:val="24"/>
          <w:lang w:eastAsia="pt-BR"/>
        </w:rPr>
        <w:t>(</w:t>
      </w:r>
      <w:r w:rsidR="0074741E">
        <w:rPr>
          <w:rFonts w:ascii="Arial" w:eastAsia="Times New Roman" w:hAnsi="Arial" w:cs="Arial"/>
          <w:color w:val="000000"/>
          <w:sz w:val="24"/>
          <w:szCs w:val="24"/>
          <w:lang w:eastAsia="pt-BR"/>
        </w:rPr>
        <w:t xml:space="preserve">com menos de 50% da obra concluída </w:t>
      </w:r>
      <w:r w:rsidR="00B914BF">
        <w:rPr>
          <w:rFonts w:ascii="Arial" w:eastAsia="Times New Roman" w:hAnsi="Arial" w:cs="Arial"/>
          <w:color w:val="000000"/>
          <w:sz w:val="24"/>
          <w:szCs w:val="24"/>
          <w:lang w:eastAsia="pt-BR"/>
        </w:rPr>
        <w:t xml:space="preserve">e </w:t>
      </w:r>
      <w:r w:rsidR="0074741E">
        <w:rPr>
          <w:rFonts w:ascii="Arial" w:eastAsia="Times New Roman" w:hAnsi="Arial" w:cs="Arial"/>
          <w:color w:val="000000"/>
          <w:sz w:val="24"/>
          <w:szCs w:val="24"/>
          <w:lang w:eastAsia="pt-BR"/>
        </w:rPr>
        <w:t>mais de 3 anos de contrato</w:t>
      </w:r>
      <w:r w:rsidR="00814755">
        <w:rPr>
          <w:rFonts w:ascii="Arial" w:eastAsia="Times New Roman" w:hAnsi="Arial" w:cs="Arial"/>
          <w:color w:val="000000"/>
          <w:sz w:val="24"/>
          <w:szCs w:val="24"/>
          <w:lang w:eastAsia="pt-BR"/>
        </w:rPr>
        <w:t>)</w:t>
      </w:r>
      <w:r w:rsidR="0074741E">
        <w:rPr>
          <w:rFonts w:ascii="Arial" w:eastAsia="Times New Roman" w:hAnsi="Arial" w:cs="Arial"/>
          <w:color w:val="000000"/>
          <w:sz w:val="24"/>
          <w:szCs w:val="24"/>
          <w:lang w:eastAsia="pt-BR"/>
        </w:rPr>
        <w:t>, o que demonstra um razoável grau de execução do programa.</w:t>
      </w:r>
    </w:p>
    <w:p w:rsidR="003377CA" w:rsidRPr="004707C4" w:rsidRDefault="003377CA" w:rsidP="003377CA">
      <w:pPr>
        <w:autoSpaceDE w:val="0"/>
        <w:autoSpaceDN w:val="0"/>
        <w:adjustRightInd w:val="0"/>
        <w:spacing w:after="0" w:line="240" w:lineRule="auto"/>
        <w:ind w:left="1701"/>
        <w:jc w:val="both"/>
        <w:rPr>
          <w:rFonts w:eastAsia="Times New Roman" w:cstheme="minorHAnsi"/>
          <w:b/>
          <w:sz w:val="20"/>
          <w:szCs w:val="20"/>
          <w:lang w:eastAsia="pt-BR"/>
        </w:rPr>
      </w:pPr>
      <w:r w:rsidRPr="004707C4">
        <w:rPr>
          <w:rFonts w:eastAsia="Times New Roman" w:cstheme="minorHAnsi"/>
          <w:b/>
          <w:sz w:val="20"/>
          <w:szCs w:val="20"/>
          <w:lang w:eastAsia="pt-BR"/>
        </w:rPr>
        <w:lastRenderedPageBreak/>
        <w:t xml:space="preserve">Tabela 1: Grau de execução dos empreendimentos contratados </w:t>
      </w:r>
      <w:r w:rsidR="00055FAD">
        <w:rPr>
          <w:rFonts w:eastAsia="Times New Roman" w:cstheme="minorHAnsi"/>
          <w:b/>
          <w:sz w:val="20"/>
          <w:szCs w:val="20"/>
          <w:lang w:eastAsia="pt-BR"/>
        </w:rPr>
        <w:t xml:space="preserve">do Programa Crédito Solidário </w:t>
      </w:r>
      <w:r w:rsidRPr="004707C4">
        <w:rPr>
          <w:rFonts w:eastAsia="Times New Roman" w:cstheme="minorHAnsi"/>
          <w:b/>
          <w:sz w:val="20"/>
          <w:szCs w:val="20"/>
          <w:lang w:eastAsia="pt-BR"/>
        </w:rPr>
        <w:t>Junho 2005 a agosto 2011</w:t>
      </w:r>
    </w:p>
    <w:tbl>
      <w:tblPr>
        <w:tblW w:w="6769" w:type="dxa"/>
        <w:tblInd w:w="1861" w:type="dxa"/>
        <w:tblCellMar>
          <w:left w:w="70" w:type="dxa"/>
          <w:right w:w="70" w:type="dxa"/>
        </w:tblCellMar>
        <w:tblLook w:val="04A0"/>
      </w:tblPr>
      <w:tblGrid>
        <w:gridCol w:w="4444"/>
        <w:gridCol w:w="1060"/>
        <w:gridCol w:w="1265"/>
      </w:tblGrid>
      <w:tr w:rsidR="00B00BDB" w:rsidRPr="004707C4" w:rsidTr="00B00BDB">
        <w:trPr>
          <w:trHeight w:val="300"/>
        </w:trPr>
        <w:tc>
          <w:tcPr>
            <w:tcW w:w="4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b/>
                <w:bCs/>
                <w:color w:val="000000"/>
                <w:sz w:val="20"/>
                <w:szCs w:val="20"/>
                <w:lang w:eastAsia="pt-BR"/>
              </w:rPr>
            </w:pPr>
            <w:proofErr w:type="spellStart"/>
            <w:r w:rsidRPr="004707C4">
              <w:rPr>
                <w:rFonts w:eastAsia="Times New Roman" w:cstheme="minorHAnsi"/>
                <w:b/>
                <w:bCs/>
                <w:color w:val="000000"/>
                <w:sz w:val="20"/>
                <w:szCs w:val="20"/>
                <w:lang w:eastAsia="pt-BR"/>
              </w:rPr>
              <w:t>Empreeendimentos</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b/>
                <w:bCs/>
                <w:color w:val="000000"/>
                <w:sz w:val="20"/>
                <w:szCs w:val="20"/>
                <w:lang w:eastAsia="pt-BR"/>
              </w:rPr>
            </w:pPr>
            <w:r w:rsidRPr="004707C4">
              <w:rPr>
                <w:rFonts w:eastAsia="Times New Roman" w:cstheme="minorHAnsi"/>
                <w:b/>
                <w:bCs/>
                <w:color w:val="000000"/>
                <w:sz w:val="20"/>
                <w:szCs w:val="20"/>
                <w:lang w:eastAsia="pt-BR"/>
              </w:rPr>
              <w:t xml:space="preserve">Número </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b/>
                <w:bCs/>
                <w:color w:val="000000"/>
                <w:sz w:val="20"/>
                <w:szCs w:val="20"/>
                <w:lang w:eastAsia="pt-BR"/>
              </w:rPr>
            </w:pPr>
            <w:r w:rsidRPr="004707C4">
              <w:rPr>
                <w:rFonts w:eastAsia="Times New Roman" w:cstheme="minorHAnsi"/>
                <w:b/>
                <w:bCs/>
                <w:color w:val="000000"/>
                <w:sz w:val="20"/>
                <w:szCs w:val="20"/>
                <w:lang w:eastAsia="pt-BR"/>
              </w:rPr>
              <w:t>Percentual</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Concluídos</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242</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71%</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Em andamento normal</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12</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4%</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Atrasados</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49</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14%</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Paralisados (+ de 75% das obras concluídas)</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19</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6%</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Paralisados (-de 50% das obras concluídas</w:t>
            </w:r>
            <w:r w:rsidR="0074741E" w:rsidRPr="004707C4">
              <w:rPr>
                <w:rFonts w:eastAsia="Times New Roman" w:cstheme="minorHAnsi"/>
                <w:color w:val="000000"/>
                <w:sz w:val="20"/>
                <w:szCs w:val="20"/>
                <w:lang w:eastAsia="pt-BR"/>
              </w:rPr>
              <w:t xml:space="preserve"> e mais de 3 anos de contrato</w:t>
            </w:r>
            <w:r w:rsidRPr="004707C4">
              <w:rPr>
                <w:rFonts w:eastAsia="Times New Roman" w:cstheme="minorHAnsi"/>
                <w:color w:val="000000"/>
                <w:sz w:val="20"/>
                <w:szCs w:val="20"/>
                <w:lang w:eastAsia="pt-BR"/>
              </w:rPr>
              <w:t>)</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19</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6%</w:t>
            </w:r>
          </w:p>
        </w:tc>
      </w:tr>
      <w:tr w:rsidR="00B00BDB" w:rsidRPr="004707C4" w:rsidTr="00B00BDB">
        <w:trPr>
          <w:trHeight w:val="300"/>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rPr>
                <w:rFonts w:eastAsia="Times New Roman" w:cstheme="minorHAnsi"/>
                <w:color w:val="000000"/>
                <w:sz w:val="20"/>
                <w:szCs w:val="20"/>
                <w:lang w:eastAsia="pt-BR"/>
              </w:rPr>
            </w:pPr>
            <w:r w:rsidRPr="004707C4">
              <w:rPr>
                <w:rFonts w:eastAsia="Times New Roman" w:cstheme="minorHAnsi"/>
                <w:color w:val="000000"/>
                <w:sz w:val="20"/>
                <w:szCs w:val="20"/>
                <w:lang w:eastAsia="pt-BR"/>
              </w:rPr>
              <w:t>Total de empreendimentos</w:t>
            </w:r>
          </w:p>
        </w:tc>
        <w:tc>
          <w:tcPr>
            <w:tcW w:w="1060"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341</w:t>
            </w:r>
          </w:p>
        </w:tc>
        <w:tc>
          <w:tcPr>
            <w:tcW w:w="1265" w:type="dxa"/>
            <w:tcBorders>
              <w:top w:val="nil"/>
              <w:left w:val="nil"/>
              <w:bottom w:val="single" w:sz="4" w:space="0" w:color="auto"/>
              <w:right w:val="single" w:sz="4" w:space="0" w:color="auto"/>
            </w:tcBorders>
            <w:shd w:val="clear" w:color="auto" w:fill="auto"/>
            <w:noWrap/>
            <w:vAlign w:val="bottom"/>
            <w:hideMark/>
          </w:tcPr>
          <w:p w:rsidR="00B00BDB" w:rsidRPr="004707C4" w:rsidRDefault="00B00BDB" w:rsidP="00B00BDB">
            <w:pPr>
              <w:spacing w:after="0" w:line="240" w:lineRule="auto"/>
              <w:jc w:val="right"/>
              <w:rPr>
                <w:rFonts w:eastAsia="Times New Roman" w:cstheme="minorHAnsi"/>
                <w:color w:val="000000"/>
                <w:sz w:val="20"/>
                <w:szCs w:val="20"/>
                <w:lang w:eastAsia="pt-BR"/>
              </w:rPr>
            </w:pPr>
            <w:r w:rsidRPr="004707C4">
              <w:rPr>
                <w:rFonts w:eastAsia="Times New Roman" w:cstheme="minorHAnsi"/>
                <w:color w:val="000000"/>
                <w:sz w:val="20"/>
                <w:szCs w:val="20"/>
                <w:lang w:eastAsia="pt-BR"/>
              </w:rPr>
              <w:t>100%</w:t>
            </w:r>
          </w:p>
        </w:tc>
      </w:tr>
    </w:tbl>
    <w:p w:rsidR="00B00BDB" w:rsidRPr="004707C4" w:rsidRDefault="003377CA" w:rsidP="003377CA">
      <w:pPr>
        <w:autoSpaceDE w:val="0"/>
        <w:autoSpaceDN w:val="0"/>
        <w:adjustRightInd w:val="0"/>
        <w:spacing w:after="0" w:line="360" w:lineRule="auto"/>
        <w:ind w:left="1701"/>
        <w:rPr>
          <w:rFonts w:eastAsia="Times New Roman" w:cstheme="minorHAnsi"/>
          <w:sz w:val="20"/>
          <w:szCs w:val="20"/>
          <w:lang w:eastAsia="pt-BR"/>
        </w:rPr>
      </w:pPr>
      <w:r w:rsidRPr="004707C4">
        <w:rPr>
          <w:rFonts w:eastAsia="Times New Roman" w:cstheme="minorHAnsi"/>
          <w:sz w:val="20"/>
          <w:szCs w:val="20"/>
          <w:lang w:eastAsia="pt-BR"/>
        </w:rPr>
        <w:t>Fonte: Ministério das Cidades, 2011.</w:t>
      </w:r>
    </w:p>
    <w:p w:rsidR="00145A16" w:rsidRDefault="00145A16" w:rsidP="00B00BDB">
      <w:pPr>
        <w:shd w:val="clear" w:color="auto" w:fill="FFFFFF"/>
        <w:spacing w:after="0" w:line="10" w:lineRule="atLeast"/>
        <w:jc w:val="both"/>
        <w:rPr>
          <w:rFonts w:eastAsia="Times New Roman" w:cstheme="minorHAnsi"/>
          <w:b/>
          <w:color w:val="000000"/>
          <w:sz w:val="16"/>
          <w:szCs w:val="16"/>
          <w:lang w:eastAsia="pt-BR"/>
        </w:rPr>
      </w:pPr>
    </w:p>
    <w:p w:rsidR="003377CA" w:rsidRDefault="003377CA" w:rsidP="00B00BDB">
      <w:pPr>
        <w:shd w:val="clear" w:color="auto" w:fill="FFFFFF"/>
        <w:spacing w:after="0" w:line="10" w:lineRule="atLeast"/>
        <w:jc w:val="both"/>
        <w:rPr>
          <w:rFonts w:eastAsia="Times New Roman" w:cstheme="minorHAnsi"/>
          <w:b/>
          <w:color w:val="000000"/>
          <w:sz w:val="16"/>
          <w:szCs w:val="16"/>
          <w:lang w:eastAsia="pt-BR"/>
        </w:rPr>
      </w:pPr>
    </w:p>
    <w:p w:rsidR="00175823" w:rsidRPr="0003495F" w:rsidRDefault="001C3AC6" w:rsidP="0003495F">
      <w:pPr>
        <w:shd w:val="clear" w:color="auto" w:fill="FFFFFF"/>
        <w:spacing w:after="0" w:line="10" w:lineRule="atLeast"/>
        <w:ind w:left="851"/>
        <w:jc w:val="center"/>
        <w:rPr>
          <w:rFonts w:eastAsia="Times New Roman" w:cstheme="minorHAnsi"/>
          <w:b/>
          <w:color w:val="000000"/>
          <w:sz w:val="16"/>
          <w:szCs w:val="16"/>
          <w:lang w:eastAsia="pt-BR"/>
        </w:rPr>
      </w:pPr>
      <w:r w:rsidRPr="001C3AC6">
        <w:rPr>
          <w:rFonts w:eastAsia="Times New Roman" w:cstheme="minorHAnsi"/>
          <w:b/>
          <w:noProof/>
          <w:color w:val="000000"/>
          <w:sz w:val="16"/>
          <w:szCs w:val="16"/>
          <w:lang w:eastAsia="pt-BR"/>
        </w:rPr>
        <w:drawing>
          <wp:inline distT="0" distB="0" distL="0" distR="0">
            <wp:extent cx="4743450" cy="3228975"/>
            <wp:effectExtent l="19050" t="0" r="1905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05D4D" w:rsidRDefault="0003495F" w:rsidP="00207342">
      <w:pPr>
        <w:shd w:val="clear" w:color="auto" w:fill="FFFFFF"/>
        <w:spacing w:after="0" w:line="360" w:lineRule="auto"/>
        <w:ind w:left="708"/>
        <w:jc w:val="both"/>
      </w:pPr>
      <w:r>
        <w:rPr>
          <w:sz w:val="20"/>
          <w:szCs w:val="20"/>
        </w:rPr>
        <w:tab/>
      </w:r>
      <w:r>
        <w:rPr>
          <w:sz w:val="20"/>
          <w:szCs w:val="20"/>
        </w:rPr>
        <w:tab/>
      </w:r>
      <w:r w:rsidRPr="004707C4">
        <w:rPr>
          <w:sz w:val="20"/>
          <w:szCs w:val="20"/>
        </w:rPr>
        <w:t>Fonte: Ministério das Cidades, 2011.</w:t>
      </w:r>
    </w:p>
    <w:p w:rsidR="0003495F" w:rsidRDefault="0003495F" w:rsidP="00207342">
      <w:pPr>
        <w:shd w:val="clear" w:color="auto" w:fill="FFFFFF"/>
        <w:spacing w:after="0" w:line="360" w:lineRule="auto"/>
        <w:ind w:left="708"/>
        <w:jc w:val="both"/>
      </w:pPr>
    </w:p>
    <w:p w:rsidR="00B05D4D" w:rsidRDefault="004707C4" w:rsidP="004707C4">
      <w:pPr>
        <w:autoSpaceDE w:val="0"/>
        <w:autoSpaceDN w:val="0"/>
        <w:adjustRightInd w:val="0"/>
        <w:spacing w:after="0" w:line="360" w:lineRule="auto"/>
        <w:ind w:firstLine="567"/>
        <w:jc w:val="both"/>
        <w:rPr>
          <w:rFonts w:ascii="Arial" w:eastAsia="Times New Roman" w:hAnsi="Arial" w:cs="Arial"/>
          <w:color w:val="000000"/>
          <w:sz w:val="24"/>
          <w:szCs w:val="24"/>
          <w:lang w:eastAsia="pt-BR"/>
        </w:rPr>
      </w:pPr>
      <w:r w:rsidRPr="004707C4">
        <w:rPr>
          <w:rFonts w:ascii="Arial" w:eastAsia="Times New Roman" w:hAnsi="Arial" w:cs="Arial"/>
          <w:color w:val="000000"/>
          <w:sz w:val="24"/>
          <w:szCs w:val="24"/>
          <w:lang w:eastAsia="pt-BR"/>
        </w:rPr>
        <w:t xml:space="preserve">Se considerarmos que a </w:t>
      </w:r>
      <w:r w:rsidR="00E81924">
        <w:rPr>
          <w:rFonts w:ascii="Arial" w:eastAsia="Times New Roman" w:hAnsi="Arial" w:cs="Arial"/>
          <w:color w:val="000000"/>
          <w:sz w:val="24"/>
          <w:szCs w:val="24"/>
          <w:lang w:eastAsia="pt-BR"/>
        </w:rPr>
        <w:t>probabilidade</w:t>
      </w:r>
      <w:r w:rsidRPr="004707C4">
        <w:rPr>
          <w:rFonts w:ascii="Arial" w:eastAsia="Times New Roman" w:hAnsi="Arial" w:cs="Arial"/>
          <w:color w:val="000000"/>
          <w:sz w:val="24"/>
          <w:szCs w:val="24"/>
          <w:lang w:eastAsia="pt-BR"/>
        </w:rPr>
        <w:t xml:space="preserve"> de conclusão de empreendimentos com mais de 75% d</w:t>
      </w:r>
      <w:r w:rsidR="00E81924">
        <w:rPr>
          <w:rFonts w:ascii="Arial" w:eastAsia="Times New Roman" w:hAnsi="Arial" w:cs="Arial"/>
          <w:color w:val="000000"/>
          <w:sz w:val="24"/>
          <w:szCs w:val="24"/>
          <w:lang w:eastAsia="pt-BR"/>
        </w:rPr>
        <w:t>e</w:t>
      </w:r>
      <w:r w:rsidRPr="004707C4">
        <w:rPr>
          <w:rFonts w:ascii="Arial" w:eastAsia="Times New Roman" w:hAnsi="Arial" w:cs="Arial"/>
          <w:color w:val="000000"/>
          <w:sz w:val="24"/>
          <w:szCs w:val="24"/>
          <w:lang w:eastAsia="pt-BR"/>
        </w:rPr>
        <w:t xml:space="preserve"> obra </w:t>
      </w:r>
      <w:r w:rsidR="00E81924">
        <w:rPr>
          <w:rFonts w:ascii="Arial" w:eastAsia="Times New Roman" w:hAnsi="Arial" w:cs="Arial"/>
          <w:color w:val="000000"/>
          <w:sz w:val="24"/>
          <w:szCs w:val="24"/>
          <w:lang w:eastAsia="pt-BR"/>
        </w:rPr>
        <w:t>realizada</w:t>
      </w:r>
      <w:r w:rsidRPr="004707C4">
        <w:rPr>
          <w:rFonts w:ascii="Arial" w:eastAsia="Times New Roman" w:hAnsi="Arial" w:cs="Arial"/>
          <w:color w:val="000000"/>
          <w:sz w:val="24"/>
          <w:szCs w:val="24"/>
          <w:lang w:eastAsia="pt-BR"/>
        </w:rPr>
        <w:t xml:space="preserve"> é </w:t>
      </w:r>
      <w:r w:rsidR="00E81924">
        <w:rPr>
          <w:rFonts w:ascii="Arial" w:eastAsia="Times New Roman" w:hAnsi="Arial" w:cs="Arial"/>
          <w:color w:val="000000"/>
          <w:sz w:val="24"/>
          <w:szCs w:val="24"/>
          <w:lang w:eastAsia="pt-BR"/>
        </w:rPr>
        <w:t xml:space="preserve">maior que a não conclusão, e que empreendimentos atrasados </w:t>
      </w:r>
      <w:r w:rsidR="00814755">
        <w:rPr>
          <w:rFonts w:ascii="Arial" w:eastAsia="Times New Roman" w:hAnsi="Arial" w:cs="Arial"/>
          <w:color w:val="000000"/>
          <w:sz w:val="24"/>
          <w:szCs w:val="24"/>
          <w:lang w:eastAsia="pt-BR"/>
        </w:rPr>
        <w:t>tendem a</w:t>
      </w:r>
      <w:r w:rsidR="00E81924">
        <w:rPr>
          <w:rFonts w:ascii="Arial" w:eastAsia="Times New Roman" w:hAnsi="Arial" w:cs="Arial"/>
          <w:color w:val="000000"/>
          <w:sz w:val="24"/>
          <w:szCs w:val="24"/>
          <w:lang w:eastAsia="pt-BR"/>
        </w:rPr>
        <w:t xml:space="preserve"> ser concluídos, veremos que </w:t>
      </w:r>
      <w:r w:rsidR="00B914BF">
        <w:rPr>
          <w:rFonts w:ascii="Arial" w:eastAsia="Times New Roman" w:hAnsi="Arial" w:cs="Arial"/>
          <w:color w:val="000000"/>
          <w:sz w:val="24"/>
          <w:szCs w:val="24"/>
          <w:lang w:eastAsia="pt-BR"/>
        </w:rPr>
        <w:t>a previsão</w:t>
      </w:r>
      <w:r w:rsidR="00E81924">
        <w:rPr>
          <w:rFonts w:ascii="Arial" w:eastAsia="Times New Roman" w:hAnsi="Arial" w:cs="Arial"/>
          <w:color w:val="000000"/>
          <w:sz w:val="24"/>
          <w:szCs w:val="24"/>
          <w:lang w:eastAsia="pt-BR"/>
        </w:rPr>
        <w:t xml:space="preserve"> de execução do Programa Crédito Solidário </w:t>
      </w:r>
      <w:r w:rsidR="00B914BF">
        <w:rPr>
          <w:rFonts w:ascii="Arial" w:eastAsia="Times New Roman" w:hAnsi="Arial" w:cs="Arial"/>
          <w:color w:val="000000"/>
          <w:sz w:val="24"/>
          <w:szCs w:val="24"/>
          <w:lang w:eastAsia="pt-BR"/>
        </w:rPr>
        <w:t>é bastante alta</w:t>
      </w:r>
      <w:r w:rsidR="00814755">
        <w:rPr>
          <w:rFonts w:ascii="Arial" w:eastAsia="Times New Roman" w:hAnsi="Arial" w:cs="Arial"/>
          <w:color w:val="000000"/>
          <w:sz w:val="24"/>
          <w:szCs w:val="24"/>
          <w:lang w:eastAsia="pt-BR"/>
        </w:rPr>
        <w:t xml:space="preserve">, </w:t>
      </w:r>
      <w:r w:rsidR="00B914BF">
        <w:rPr>
          <w:rFonts w:ascii="Arial" w:eastAsia="Times New Roman" w:hAnsi="Arial" w:cs="Arial"/>
          <w:color w:val="000000"/>
          <w:sz w:val="24"/>
          <w:szCs w:val="24"/>
          <w:lang w:eastAsia="pt-BR"/>
        </w:rPr>
        <w:t>94%, considerando-se os dados de</w:t>
      </w:r>
      <w:r w:rsidR="00814755">
        <w:rPr>
          <w:rFonts w:ascii="Arial" w:eastAsia="Times New Roman" w:hAnsi="Arial" w:cs="Arial"/>
          <w:color w:val="000000"/>
          <w:sz w:val="24"/>
          <w:szCs w:val="24"/>
          <w:lang w:eastAsia="pt-BR"/>
        </w:rPr>
        <w:t xml:space="preserve"> agosto de 2011</w:t>
      </w:r>
      <w:r w:rsidR="00B914BF">
        <w:rPr>
          <w:rFonts w:ascii="Arial" w:eastAsia="Times New Roman" w:hAnsi="Arial" w:cs="Arial"/>
          <w:color w:val="000000"/>
          <w:sz w:val="24"/>
          <w:szCs w:val="24"/>
          <w:lang w:eastAsia="pt-BR"/>
        </w:rPr>
        <w:t>.</w:t>
      </w:r>
    </w:p>
    <w:p w:rsidR="00B914BF" w:rsidRPr="004707C4" w:rsidRDefault="00B914BF" w:rsidP="004707C4">
      <w:pPr>
        <w:autoSpaceDE w:val="0"/>
        <w:autoSpaceDN w:val="0"/>
        <w:adjustRightInd w:val="0"/>
        <w:spacing w:after="0" w:line="360" w:lineRule="auto"/>
        <w:ind w:firstLine="567"/>
        <w:jc w:val="both"/>
        <w:rPr>
          <w:rFonts w:ascii="Arial" w:eastAsia="Times New Roman" w:hAnsi="Arial" w:cs="Arial"/>
          <w:color w:val="000000"/>
          <w:sz w:val="24"/>
          <w:szCs w:val="24"/>
          <w:lang w:eastAsia="pt-BR"/>
        </w:rPr>
      </w:pPr>
    </w:p>
    <w:p w:rsidR="00B05D4D" w:rsidRDefault="00B05D4D" w:rsidP="00B05D4D">
      <w:pPr>
        <w:shd w:val="clear" w:color="auto" w:fill="FFFFFF"/>
        <w:spacing w:after="0" w:line="360" w:lineRule="auto"/>
        <w:ind w:left="708"/>
        <w:jc w:val="center"/>
      </w:pPr>
      <w:r w:rsidRPr="00B05D4D">
        <w:rPr>
          <w:noProof/>
          <w:lang w:eastAsia="pt-BR"/>
        </w:rPr>
        <w:lastRenderedPageBreak/>
        <w:drawing>
          <wp:inline distT="0" distB="0" distL="0" distR="0">
            <wp:extent cx="4572000" cy="2743200"/>
            <wp:effectExtent l="19050" t="0" r="19050"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3115" w:rsidRDefault="00E81924" w:rsidP="00E81924">
      <w:pPr>
        <w:shd w:val="clear" w:color="auto" w:fill="FFFFFF"/>
        <w:spacing w:after="0" w:line="360" w:lineRule="auto"/>
        <w:ind w:left="1560"/>
        <w:jc w:val="both"/>
        <w:rPr>
          <w:sz w:val="20"/>
          <w:szCs w:val="20"/>
        </w:rPr>
      </w:pPr>
      <w:r w:rsidRPr="004707C4">
        <w:rPr>
          <w:sz w:val="20"/>
          <w:szCs w:val="20"/>
        </w:rPr>
        <w:t>Fonte: Ministério das Cidades, 2011.</w:t>
      </w:r>
    </w:p>
    <w:p w:rsidR="00E81924" w:rsidRDefault="00E81924" w:rsidP="00E81924">
      <w:pPr>
        <w:shd w:val="clear" w:color="auto" w:fill="FFFFFF"/>
        <w:spacing w:after="0" w:line="360" w:lineRule="auto"/>
        <w:ind w:left="1560"/>
        <w:jc w:val="both"/>
        <w:rPr>
          <w:rFonts w:ascii="Arial" w:hAnsi="Arial" w:cs="Arial"/>
          <w:b/>
          <w:sz w:val="24"/>
          <w:szCs w:val="24"/>
        </w:rPr>
      </w:pPr>
    </w:p>
    <w:p w:rsidR="00814755" w:rsidRPr="00F04A81" w:rsidRDefault="00814755" w:rsidP="00814755">
      <w:pPr>
        <w:shd w:val="clear" w:color="auto" w:fill="FFFFFF"/>
        <w:spacing w:after="0" w:line="360" w:lineRule="auto"/>
        <w:jc w:val="both"/>
        <w:rPr>
          <w:rFonts w:ascii="Arial" w:hAnsi="Arial" w:cs="Arial"/>
          <w:sz w:val="24"/>
          <w:szCs w:val="24"/>
        </w:rPr>
      </w:pPr>
      <w:r w:rsidRPr="00814755">
        <w:rPr>
          <w:rFonts w:ascii="Arial" w:hAnsi="Arial" w:cs="Arial"/>
          <w:sz w:val="24"/>
          <w:szCs w:val="24"/>
        </w:rPr>
        <w:tab/>
      </w:r>
      <w:r>
        <w:rPr>
          <w:rFonts w:ascii="Arial" w:hAnsi="Arial" w:cs="Arial"/>
          <w:sz w:val="24"/>
          <w:szCs w:val="24"/>
        </w:rPr>
        <w:t xml:space="preserve">Embora 94% do total de empreendimentos estejam concluídos ou em processo de conclusão, este número não representa o universo de iniciativas (ou propostas) que de fato ocorreram por todo o Brasil. Certamente, este universo é imensamente superior se considerarmos que, na </w:t>
      </w:r>
      <w:proofErr w:type="gramStart"/>
      <w:r>
        <w:rPr>
          <w:rFonts w:ascii="Arial" w:hAnsi="Arial" w:cs="Arial"/>
          <w:sz w:val="24"/>
          <w:szCs w:val="24"/>
        </w:rPr>
        <w:t xml:space="preserve">primeira seleção para o Programa Crédito Solidário, </w:t>
      </w:r>
      <w:r w:rsidR="000E5A9D">
        <w:rPr>
          <w:rFonts w:ascii="Arial" w:hAnsi="Arial" w:cs="Arial"/>
          <w:sz w:val="24"/>
          <w:szCs w:val="24"/>
        </w:rPr>
        <w:t>em agosto de 2004,</w:t>
      </w:r>
      <w:proofErr w:type="gramEnd"/>
      <w:r w:rsidR="000E5A9D">
        <w:rPr>
          <w:rFonts w:ascii="Arial" w:hAnsi="Arial" w:cs="Arial"/>
          <w:sz w:val="24"/>
          <w:szCs w:val="24"/>
        </w:rPr>
        <w:t xml:space="preserve"> </w:t>
      </w:r>
      <w:r>
        <w:rPr>
          <w:rFonts w:ascii="Arial" w:hAnsi="Arial" w:cs="Arial"/>
          <w:sz w:val="24"/>
          <w:szCs w:val="24"/>
        </w:rPr>
        <w:t xml:space="preserve">foram </w:t>
      </w:r>
      <w:r w:rsidR="000E5A9D">
        <w:rPr>
          <w:rFonts w:ascii="Arial" w:hAnsi="Arial" w:cs="Arial"/>
          <w:sz w:val="24"/>
          <w:szCs w:val="24"/>
        </w:rPr>
        <w:t>selecionadas 684 de 2</w:t>
      </w:r>
      <w:r w:rsidR="00823AF0">
        <w:rPr>
          <w:rFonts w:ascii="Arial" w:hAnsi="Arial" w:cs="Arial"/>
          <w:sz w:val="24"/>
          <w:szCs w:val="24"/>
        </w:rPr>
        <w:t>.</w:t>
      </w:r>
      <w:r w:rsidR="000E5A9D">
        <w:rPr>
          <w:rFonts w:ascii="Arial" w:hAnsi="Arial" w:cs="Arial"/>
          <w:sz w:val="24"/>
          <w:szCs w:val="24"/>
        </w:rPr>
        <w:t>789</w:t>
      </w:r>
      <w:r>
        <w:rPr>
          <w:rFonts w:ascii="Arial" w:hAnsi="Arial" w:cs="Arial"/>
          <w:sz w:val="24"/>
          <w:szCs w:val="24"/>
        </w:rPr>
        <w:t xml:space="preserve"> propostas </w:t>
      </w:r>
      <w:r w:rsidR="000E5A9D">
        <w:rPr>
          <w:rFonts w:ascii="Arial" w:hAnsi="Arial" w:cs="Arial"/>
          <w:sz w:val="24"/>
          <w:szCs w:val="24"/>
        </w:rPr>
        <w:t xml:space="preserve">apresentadas </w:t>
      </w:r>
      <w:r>
        <w:rPr>
          <w:rFonts w:ascii="Arial" w:hAnsi="Arial" w:cs="Arial"/>
          <w:sz w:val="24"/>
          <w:szCs w:val="24"/>
        </w:rPr>
        <w:t xml:space="preserve">(FNRU apud SILVA, </w:t>
      </w:r>
      <w:r w:rsidR="00F04A81">
        <w:rPr>
          <w:rFonts w:ascii="Arial" w:hAnsi="Arial" w:cs="Arial"/>
          <w:sz w:val="24"/>
          <w:szCs w:val="24"/>
        </w:rPr>
        <w:t xml:space="preserve">2009, p. </w:t>
      </w:r>
      <w:r w:rsidR="000E5A9D">
        <w:rPr>
          <w:rFonts w:ascii="Arial" w:hAnsi="Arial" w:cs="Arial"/>
          <w:sz w:val="24"/>
          <w:szCs w:val="24"/>
        </w:rPr>
        <w:t>131</w:t>
      </w:r>
      <w:r w:rsidR="00F04A81" w:rsidRPr="00F04A81">
        <w:rPr>
          <w:rFonts w:ascii="Arial" w:hAnsi="Arial" w:cs="Arial"/>
          <w:sz w:val="24"/>
          <w:szCs w:val="24"/>
        </w:rPr>
        <w:t>)</w:t>
      </w:r>
      <w:r w:rsidR="00F04A81">
        <w:rPr>
          <w:rFonts w:ascii="Arial" w:hAnsi="Arial" w:cs="Arial"/>
          <w:sz w:val="24"/>
          <w:szCs w:val="24"/>
        </w:rPr>
        <w:t>.</w:t>
      </w:r>
      <w:r w:rsidR="00F13A40">
        <w:rPr>
          <w:rFonts w:ascii="Arial" w:hAnsi="Arial" w:cs="Arial"/>
          <w:sz w:val="24"/>
          <w:szCs w:val="24"/>
        </w:rPr>
        <w:t xml:space="preserve"> Apresentar propostas não significa, no entanto, que as entidades estejam habilitadas ou que preencham as condições estabelecidas para acessar ao crédito. </w:t>
      </w:r>
      <w:proofErr w:type="gramStart"/>
      <w:r w:rsidR="00F13A40">
        <w:rPr>
          <w:rFonts w:ascii="Arial" w:hAnsi="Arial" w:cs="Arial"/>
          <w:sz w:val="24"/>
          <w:szCs w:val="24"/>
        </w:rPr>
        <w:t>Na medida que</w:t>
      </w:r>
      <w:proofErr w:type="gramEnd"/>
      <w:r w:rsidR="00F13A40">
        <w:rPr>
          <w:rFonts w:ascii="Arial" w:hAnsi="Arial" w:cs="Arial"/>
          <w:sz w:val="24"/>
          <w:szCs w:val="24"/>
        </w:rPr>
        <w:t xml:space="preserve"> não temos (ou desconhecemos) registros quanto </w:t>
      </w:r>
      <w:r w:rsidR="00B914BF">
        <w:rPr>
          <w:rFonts w:ascii="Arial" w:hAnsi="Arial" w:cs="Arial"/>
          <w:sz w:val="24"/>
          <w:szCs w:val="24"/>
        </w:rPr>
        <w:t>ao</w:t>
      </w:r>
      <w:r w:rsidR="00C83FB2">
        <w:rPr>
          <w:rFonts w:ascii="Arial" w:hAnsi="Arial" w:cs="Arial"/>
          <w:sz w:val="24"/>
          <w:szCs w:val="24"/>
        </w:rPr>
        <w:t>s</w:t>
      </w:r>
      <w:r w:rsidR="00F13A40">
        <w:rPr>
          <w:rFonts w:ascii="Arial" w:hAnsi="Arial" w:cs="Arial"/>
          <w:sz w:val="24"/>
          <w:szCs w:val="24"/>
        </w:rPr>
        <w:t xml:space="preserve"> casos</w:t>
      </w:r>
      <w:r w:rsidR="00B914BF">
        <w:rPr>
          <w:rFonts w:ascii="Arial" w:hAnsi="Arial" w:cs="Arial"/>
          <w:sz w:val="24"/>
          <w:szCs w:val="24"/>
        </w:rPr>
        <w:t xml:space="preserve"> em que não foi possível acessar ao crédito</w:t>
      </w:r>
      <w:r w:rsidR="00F13A40">
        <w:rPr>
          <w:rFonts w:ascii="Arial" w:hAnsi="Arial" w:cs="Arial"/>
          <w:sz w:val="24"/>
          <w:szCs w:val="24"/>
        </w:rPr>
        <w:t xml:space="preserve">, perde-se a oportunidade de identificar </w:t>
      </w:r>
      <w:r w:rsidR="00C83FB2">
        <w:rPr>
          <w:rFonts w:ascii="Arial" w:hAnsi="Arial" w:cs="Arial"/>
          <w:sz w:val="24"/>
          <w:szCs w:val="24"/>
        </w:rPr>
        <w:t xml:space="preserve">possíveis </w:t>
      </w:r>
      <w:r w:rsidR="00F13A40">
        <w:rPr>
          <w:rFonts w:ascii="Arial" w:hAnsi="Arial" w:cs="Arial"/>
          <w:sz w:val="24"/>
          <w:szCs w:val="24"/>
        </w:rPr>
        <w:t>gargalos e promover processos interessantes de formação e transformação tanto nos agentes proponentes</w:t>
      </w:r>
      <w:r w:rsidR="00B914BF">
        <w:rPr>
          <w:rFonts w:ascii="Arial" w:hAnsi="Arial" w:cs="Arial"/>
          <w:sz w:val="24"/>
          <w:szCs w:val="24"/>
        </w:rPr>
        <w:t xml:space="preserve"> quanto nos agentes operadores e</w:t>
      </w:r>
      <w:r w:rsidR="00F13A40">
        <w:rPr>
          <w:rFonts w:ascii="Arial" w:hAnsi="Arial" w:cs="Arial"/>
          <w:sz w:val="24"/>
          <w:szCs w:val="24"/>
        </w:rPr>
        <w:t xml:space="preserve"> financeiros</w:t>
      </w:r>
      <w:r w:rsidR="00B914BF">
        <w:rPr>
          <w:rFonts w:ascii="Arial" w:hAnsi="Arial" w:cs="Arial"/>
          <w:sz w:val="24"/>
          <w:szCs w:val="24"/>
        </w:rPr>
        <w:t>, bem como nos</w:t>
      </w:r>
      <w:r w:rsidR="00F13A40">
        <w:rPr>
          <w:rFonts w:ascii="Arial" w:hAnsi="Arial" w:cs="Arial"/>
          <w:sz w:val="24"/>
          <w:szCs w:val="24"/>
        </w:rPr>
        <w:t xml:space="preserve"> gestores dos recursos.</w:t>
      </w:r>
    </w:p>
    <w:p w:rsidR="00814755" w:rsidRDefault="00814755" w:rsidP="00E81924">
      <w:pPr>
        <w:shd w:val="clear" w:color="auto" w:fill="FFFFFF"/>
        <w:spacing w:after="0" w:line="360" w:lineRule="auto"/>
        <w:ind w:left="1560"/>
        <w:jc w:val="both"/>
        <w:rPr>
          <w:rFonts w:ascii="Arial" w:hAnsi="Arial" w:cs="Arial"/>
          <w:b/>
          <w:sz w:val="24"/>
          <w:szCs w:val="24"/>
        </w:rPr>
      </w:pPr>
    </w:p>
    <w:p w:rsidR="00B33115" w:rsidRDefault="00B33115" w:rsidP="00B33115">
      <w:pPr>
        <w:shd w:val="clear" w:color="auto" w:fill="FFFFFF"/>
        <w:spacing w:after="0" w:line="360" w:lineRule="auto"/>
        <w:ind w:left="708"/>
        <w:jc w:val="both"/>
        <w:rPr>
          <w:rFonts w:ascii="Arial" w:hAnsi="Arial" w:cs="Arial"/>
          <w:b/>
          <w:sz w:val="24"/>
          <w:szCs w:val="24"/>
        </w:rPr>
      </w:pPr>
      <w:r>
        <w:rPr>
          <w:rFonts w:ascii="Arial" w:hAnsi="Arial" w:cs="Arial"/>
          <w:b/>
          <w:sz w:val="24"/>
          <w:szCs w:val="24"/>
        </w:rPr>
        <w:t>A distribuição territorial dos empreendimentos</w:t>
      </w:r>
    </w:p>
    <w:p w:rsidR="00B05D4D" w:rsidRDefault="00AB4CE3" w:rsidP="00AB4CE3">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Onde estão localizados os empreendimentos contratados? </w:t>
      </w:r>
      <w:r w:rsidR="00014A3D">
        <w:rPr>
          <w:rFonts w:ascii="Arial" w:hAnsi="Arial" w:cs="Arial"/>
          <w:sz w:val="24"/>
          <w:szCs w:val="24"/>
        </w:rPr>
        <w:t>Para responder a esta questão</w:t>
      </w:r>
      <w:r w:rsidR="003276D4">
        <w:rPr>
          <w:rFonts w:ascii="Arial" w:hAnsi="Arial" w:cs="Arial"/>
          <w:sz w:val="24"/>
          <w:szCs w:val="24"/>
        </w:rPr>
        <w:t>,</w:t>
      </w:r>
      <w:r w:rsidR="00014A3D">
        <w:rPr>
          <w:rFonts w:ascii="Arial" w:hAnsi="Arial" w:cs="Arial"/>
          <w:sz w:val="24"/>
          <w:szCs w:val="24"/>
        </w:rPr>
        <w:t xml:space="preserve"> tabelamos e </w:t>
      </w:r>
      <w:proofErr w:type="spellStart"/>
      <w:r w:rsidR="00014A3D">
        <w:rPr>
          <w:rFonts w:ascii="Arial" w:hAnsi="Arial" w:cs="Arial"/>
          <w:sz w:val="24"/>
          <w:szCs w:val="24"/>
        </w:rPr>
        <w:t>espacializamos</w:t>
      </w:r>
      <w:proofErr w:type="spellEnd"/>
      <w:r w:rsidR="00712229">
        <w:rPr>
          <w:rStyle w:val="Refdenotaderodap"/>
          <w:rFonts w:ascii="Arial" w:hAnsi="Arial" w:cs="Arial"/>
          <w:sz w:val="24"/>
          <w:szCs w:val="24"/>
        </w:rPr>
        <w:footnoteReference w:id="12"/>
      </w:r>
      <w:r w:rsidR="00014A3D">
        <w:rPr>
          <w:rFonts w:ascii="Arial" w:hAnsi="Arial" w:cs="Arial"/>
          <w:sz w:val="24"/>
          <w:szCs w:val="24"/>
        </w:rPr>
        <w:t xml:space="preserve"> os dados dos empreendimentos contratados.</w:t>
      </w:r>
    </w:p>
    <w:p w:rsidR="00014A3D" w:rsidRDefault="00014A3D" w:rsidP="00AB4CE3">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 Programa Crédito Solidário está presente em 21 estados da federação, totalizando 341 empreendimentos e 21.695 unidades habitacionais. Alagoas e Espírito Santo estão presentes com apenas um empreendimento, enquanto Goiás tem 42 empreendimentos e o Rio Grande do Sul, 104. Os dados sugerem </w:t>
      </w:r>
      <w:r w:rsidR="00596B47">
        <w:rPr>
          <w:rFonts w:ascii="Arial" w:hAnsi="Arial" w:cs="Arial"/>
          <w:sz w:val="24"/>
          <w:szCs w:val="24"/>
        </w:rPr>
        <w:t xml:space="preserve">– considerando a </w:t>
      </w:r>
      <w:r w:rsidR="00596B47">
        <w:rPr>
          <w:rFonts w:ascii="Arial" w:hAnsi="Arial" w:cs="Arial"/>
          <w:sz w:val="24"/>
          <w:szCs w:val="24"/>
        </w:rPr>
        <w:lastRenderedPageBreak/>
        <w:t xml:space="preserve">enorme variação por estado - </w:t>
      </w:r>
      <w:r>
        <w:rPr>
          <w:rFonts w:ascii="Arial" w:hAnsi="Arial" w:cs="Arial"/>
          <w:sz w:val="24"/>
          <w:szCs w:val="24"/>
        </w:rPr>
        <w:t xml:space="preserve">que </w:t>
      </w:r>
      <w:r w:rsidR="00DC3D45">
        <w:rPr>
          <w:rFonts w:ascii="Arial" w:hAnsi="Arial" w:cs="Arial"/>
          <w:sz w:val="24"/>
          <w:szCs w:val="24"/>
        </w:rPr>
        <w:t>o principal</w:t>
      </w:r>
      <w:r>
        <w:rPr>
          <w:rFonts w:ascii="Arial" w:hAnsi="Arial" w:cs="Arial"/>
          <w:sz w:val="24"/>
          <w:szCs w:val="24"/>
        </w:rPr>
        <w:t xml:space="preserve"> critério</w:t>
      </w:r>
      <w:r w:rsidR="00DC3D45">
        <w:rPr>
          <w:rFonts w:ascii="Arial" w:hAnsi="Arial" w:cs="Arial"/>
          <w:sz w:val="24"/>
          <w:szCs w:val="24"/>
        </w:rPr>
        <w:t xml:space="preserve"> para o acesso foi preencher as condições estabelecidas pelo programa.</w:t>
      </w:r>
    </w:p>
    <w:p w:rsidR="00014A3D" w:rsidRPr="00FA5A17" w:rsidRDefault="00014A3D" w:rsidP="00FA5A17">
      <w:pPr>
        <w:shd w:val="clear" w:color="auto" w:fill="FFFFFF"/>
        <w:spacing w:after="0" w:line="360" w:lineRule="auto"/>
        <w:ind w:firstLine="708"/>
        <w:jc w:val="both"/>
        <w:rPr>
          <w:rFonts w:ascii="Arial" w:hAnsi="Arial" w:cs="Arial"/>
          <w:sz w:val="24"/>
          <w:szCs w:val="24"/>
        </w:rPr>
      </w:pPr>
      <w:r>
        <w:rPr>
          <w:rFonts w:ascii="Arial" w:hAnsi="Arial" w:cs="Arial"/>
          <w:sz w:val="24"/>
          <w:szCs w:val="24"/>
        </w:rPr>
        <w:t>Os</w:t>
      </w:r>
      <w:r w:rsidR="006152E9">
        <w:rPr>
          <w:rFonts w:ascii="Arial" w:hAnsi="Arial" w:cs="Arial"/>
          <w:sz w:val="24"/>
          <w:szCs w:val="24"/>
        </w:rPr>
        <w:t xml:space="preserve"> estados com </w:t>
      </w:r>
      <w:r w:rsidR="006152E9" w:rsidRPr="00FA5A17">
        <w:rPr>
          <w:rFonts w:ascii="Arial" w:hAnsi="Arial" w:cs="Arial"/>
          <w:sz w:val="24"/>
          <w:szCs w:val="24"/>
        </w:rPr>
        <w:t>maior número de empreendimentos</w:t>
      </w:r>
      <w:r w:rsidR="00165FFC" w:rsidRPr="00FA5A17">
        <w:rPr>
          <w:rFonts w:ascii="Arial" w:hAnsi="Arial" w:cs="Arial"/>
          <w:sz w:val="24"/>
          <w:szCs w:val="24"/>
        </w:rPr>
        <w:t xml:space="preserve"> são</w:t>
      </w:r>
      <w:r w:rsidR="006152E9" w:rsidRPr="00FA5A17">
        <w:rPr>
          <w:rFonts w:ascii="Arial" w:hAnsi="Arial" w:cs="Arial"/>
          <w:sz w:val="24"/>
          <w:szCs w:val="24"/>
        </w:rPr>
        <w:t>: Rio Grande do Sul (104), Santa Catarina (45), Goiás (42)</w:t>
      </w:r>
      <w:r w:rsidR="006508F0" w:rsidRPr="00FA5A17">
        <w:rPr>
          <w:rFonts w:ascii="Arial" w:hAnsi="Arial" w:cs="Arial"/>
          <w:sz w:val="24"/>
          <w:szCs w:val="24"/>
        </w:rPr>
        <w:t>, São Paulo (22), Mato G</w:t>
      </w:r>
      <w:r w:rsidR="006152E9" w:rsidRPr="00FA5A17">
        <w:rPr>
          <w:rFonts w:ascii="Arial" w:hAnsi="Arial" w:cs="Arial"/>
          <w:sz w:val="24"/>
          <w:szCs w:val="24"/>
        </w:rPr>
        <w:t>rosso do Sul (20), Minas Gerais (18), Maranhão (16)</w:t>
      </w:r>
      <w:r w:rsidR="009D04B6" w:rsidRPr="00FA5A17">
        <w:rPr>
          <w:rFonts w:ascii="Arial" w:hAnsi="Arial" w:cs="Arial"/>
          <w:sz w:val="24"/>
          <w:szCs w:val="24"/>
        </w:rPr>
        <w:t xml:space="preserve">; e os estados </w:t>
      </w:r>
      <w:r w:rsidR="006152E9" w:rsidRPr="00FA5A17">
        <w:rPr>
          <w:rFonts w:ascii="Arial" w:hAnsi="Arial" w:cs="Arial"/>
          <w:sz w:val="24"/>
          <w:szCs w:val="24"/>
        </w:rPr>
        <w:t>que receberam o maior número de recursos (em milhões): Goiás (65,7), São Paulo (62,8) e Rio Grande do Sul (44,5), Minas Gerais (35,2), Santa Catarina (30,5), Maranhão (25,4).</w:t>
      </w:r>
    </w:p>
    <w:p w:rsidR="00014A3D" w:rsidRDefault="00014A3D" w:rsidP="009D04B6">
      <w:pPr>
        <w:shd w:val="clear" w:color="auto" w:fill="FFFFFF"/>
        <w:spacing w:after="0" w:line="360" w:lineRule="auto"/>
        <w:jc w:val="both"/>
        <w:rPr>
          <w:rFonts w:ascii="TTFF2E3130t00" w:hAnsi="TTFF2E3130t00" w:cs="TTFF2E3130t00"/>
          <w:sz w:val="23"/>
          <w:szCs w:val="23"/>
        </w:rPr>
      </w:pPr>
    </w:p>
    <w:p w:rsidR="00175F42" w:rsidRDefault="00175F42" w:rsidP="009D04B6">
      <w:pPr>
        <w:shd w:val="clear" w:color="auto" w:fill="FFFFFF"/>
        <w:spacing w:after="0" w:line="360" w:lineRule="auto"/>
        <w:jc w:val="both"/>
        <w:rPr>
          <w:rFonts w:ascii="TTFF2E3130t00" w:hAnsi="TTFF2E3130t00" w:cs="TTFF2E3130t00"/>
          <w:sz w:val="23"/>
          <w:szCs w:val="23"/>
        </w:rPr>
      </w:pPr>
    </w:p>
    <w:p w:rsidR="00175F42" w:rsidRDefault="00175F42" w:rsidP="009D04B6">
      <w:pPr>
        <w:shd w:val="clear" w:color="auto" w:fill="FFFFFF"/>
        <w:spacing w:after="0" w:line="360" w:lineRule="auto"/>
        <w:jc w:val="both"/>
        <w:rPr>
          <w:rFonts w:ascii="TTFF2E3130t00" w:hAnsi="TTFF2E3130t00" w:cs="TTFF2E3130t00"/>
          <w:sz w:val="23"/>
          <w:szCs w:val="23"/>
        </w:rPr>
      </w:pPr>
    </w:p>
    <w:p w:rsidR="00175F42" w:rsidRDefault="00175F42" w:rsidP="009D04B6">
      <w:pPr>
        <w:shd w:val="clear" w:color="auto" w:fill="FFFFFF"/>
        <w:spacing w:after="0" w:line="360" w:lineRule="auto"/>
        <w:jc w:val="both"/>
        <w:rPr>
          <w:rFonts w:ascii="TTFF2E3130t00" w:hAnsi="TTFF2E3130t00" w:cs="TTFF2E3130t00"/>
          <w:sz w:val="23"/>
          <w:szCs w:val="23"/>
        </w:rPr>
      </w:pPr>
    </w:p>
    <w:p w:rsidR="00014A3D" w:rsidRPr="006152E9" w:rsidRDefault="00014A3D" w:rsidP="00175F42">
      <w:pPr>
        <w:autoSpaceDE w:val="0"/>
        <w:autoSpaceDN w:val="0"/>
        <w:adjustRightInd w:val="0"/>
        <w:spacing w:after="0" w:line="240" w:lineRule="auto"/>
        <w:ind w:left="567"/>
        <w:jc w:val="both"/>
        <w:rPr>
          <w:rFonts w:eastAsia="Times New Roman" w:cstheme="minorHAnsi"/>
          <w:b/>
          <w:sz w:val="20"/>
          <w:szCs w:val="20"/>
          <w:lang w:eastAsia="pt-BR"/>
        </w:rPr>
      </w:pPr>
      <w:r>
        <w:rPr>
          <w:rFonts w:eastAsia="Times New Roman" w:cstheme="minorHAnsi"/>
          <w:b/>
          <w:sz w:val="20"/>
          <w:szCs w:val="20"/>
          <w:lang w:eastAsia="pt-BR"/>
        </w:rPr>
        <w:t>Tabela 2</w:t>
      </w:r>
      <w:r w:rsidRPr="004707C4">
        <w:rPr>
          <w:rFonts w:eastAsia="Times New Roman" w:cstheme="minorHAnsi"/>
          <w:b/>
          <w:sz w:val="20"/>
          <w:szCs w:val="20"/>
          <w:lang w:eastAsia="pt-BR"/>
        </w:rPr>
        <w:t xml:space="preserve">: </w:t>
      </w:r>
      <w:r>
        <w:rPr>
          <w:rFonts w:eastAsia="Times New Roman" w:cstheme="minorHAnsi"/>
          <w:b/>
          <w:sz w:val="20"/>
          <w:szCs w:val="20"/>
          <w:lang w:eastAsia="pt-BR"/>
        </w:rPr>
        <w:t>E</w:t>
      </w:r>
      <w:r w:rsidRPr="004707C4">
        <w:rPr>
          <w:rFonts w:eastAsia="Times New Roman" w:cstheme="minorHAnsi"/>
          <w:b/>
          <w:sz w:val="20"/>
          <w:szCs w:val="20"/>
          <w:lang w:eastAsia="pt-BR"/>
        </w:rPr>
        <w:t xml:space="preserve">mpreendimentos </w:t>
      </w:r>
      <w:proofErr w:type="gramStart"/>
      <w:r w:rsidRPr="004707C4">
        <w:rPr>
          <w:rFonts w:eastAsia="Times New Roman" w:cstheme="minorHAnsi"/>
          <w:b/>
          <w:sz w:val="20"/>
          <w:szCs w:val="20"/>
          <w:lang w:eastAsia="pt-BR"/>
        </w:rPr>
        <w:t xml:space="preserve">contratados </w:t>
      </w:r>
      <w:r>
        <w:rPr>
          <w:rFonts w:eastAsia="Times New Roman" w:cstheme="minorHAnsi"/>
          <w:b/>
          <w:sz w:val="20"/>
          <w:szCs w:val="20"/>
          <w:lang w:eastAsia="pt-BR"/>
        </w:rPr>
        <w:t>do Programa Crédito Solidário por estado</w:t>
      </w:r>
      <w:r w:rsidR="00175F42">
        <w:rPr>
          <w:rFonts w:eastAsia="Times New Roman" w:cstheme="minorHAnsi"/>
          <w:b/>
          <w:sz w:val="20"/>
          <w:szCs w:val="20"/>
          <w:lang w:eastAsia="pt-BR"/>
        </w:rPr>
        <w:t xml:space="preserve"> – Jun/2005 a </w:t>
      </w:r>
      <w:proofErr w:type="spellStart"/>
      <w:r w:rsidR="00175F42">
        <w:rPr>
          <w:rFonts w:eastAsia="Times New Roman" w:cstheme="minorHAnsi"/>
          <w:b/>
          <w:sz w:val="20"/>
          <w:szCs w:val="20"/>
          <w:lang w:eastAsia="pt-BR"/>
        </w:rPr>
        <w:t>agos</w:t>
      </w:r>
      <w:proofErr w:type="spellEnd"/>
      <w:r w:rsidR="00175F42">
        <w:rPr>
          <w:rFonts w:eastAsia="Times New Roman" w:cstheme="minorHAnsi"/>
          <w:b/>
          <w:sz w:val="20"/>
          <w:szCs w:val="20"/>
          <w:lang w:eastAsia="pt-BR"/>
        </w:rPr>
        <w:t>/</w:t>
      </w:r>
      <w:r w:rsidRPr="004707C4">
        <w:rPr>
          <w:rFonts w:eastAsia="Times New Roman" w:cstheme="minorHAnsi"/>
          <w:b/>
          <w:sz w:val="20"/>
          <w:szCs w:val="20"/>
          <w:lang w:eastAsia="pt-BR"/>
        </w:rPr>
        <w:t>2011</w:t>
      </w:r>
      <w:proofErr w:type="gramEnd"/>
    </w:p>
    <w:tbl>
      <w:tblPr>
        <w:tblW w:w="7656" w:type="dxa"/>
        <w:jc w:val="center"/>
        <w:tblInd w:w="62" w:type="dxa"/>
        <w:tblCellMar>
          <w:left w:w="70" w:type="dxa"/>
          <w:right w:w="70" w:type="dxa"/>
        </w:tblCellMar>
        <w:tblLook w:val="04A0"/>
      </w:tblPr>
      <w:tblGrid>
        <w:gridCol w:w="1636"/>
        <w:gridCol w:w="1620"/>
        <w:gridCol w:w="1200"/>
        <w:gridCol w:w="1900"/>
        <w:gridCol w:w="1300"/>
      </w:tblGrid>
      <w:tr w:rsidR="00014A3D" w:rsidRPr="006152E9" w:rsidTr="000D4A4B">
        <w:trPr>
          <w:trHeight w:val="525"/>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ESTADO</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Nº EMPREEND.</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 xml:space="preserve">Nº </w:t>
            </w:r>
            <w:r w:rsidRPr="005F1031">
              <w:rPr>
                <w:rFonts w:eastAsia="Times New Roman" w:cstheme="minorHAnsi"/>
                <w:b/>
                <w:bCs/>
                <w:color w:val="000000"/>
                <w:sz w:val="20"/>
                <w:szCs w:val="20"/>
                <w:lang w:eastAsia="pt-BR"/>
              </w:rPr>
              <w:t>TOTAL DE UNID HABIT</w:t>
            </w:r>
            <w:r w:rsidRPr="006152E9">
              <w:rPr>
                <w:rFonts w:eastAsia="Times New Roman" w:cstheme="minorHAnsi"/>
                <w:b/>
                <w:bCs/>
                <w:color w:val="000000"/>
                <w:sz w:val="20"/>
                <w:szCs w:val="20"/>
                <w:lang w:eastAsia="pt-BR"/>
              </w:rPr>
              <w:t>.</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 xml:space="preserve">VALOR </w:t>
            </w:r>
            <w:r w:rsidRPr="005F1031">
              <w:rPr>
                <w:rFonts w:eastAsia="Times New Roman" w:cstheme="minorHAnsi"/>
                <w:b/>
                <w:bCs/>
                <w:color w:val="000000"/>
                <w:sz w:val="20"/>
                <w:szCs w:val="20"/>
                <w:lang w:eastAsia="pt-BR"/>
              </w:rPr>
              <w:t xml:space="preserve">TOTAL </w:t>
            </w:r>
            <w:r w:rsidRPr="006152E9">
              <w:rPr>
                <w:rFonts w:eastAsia="Times New Roman" w:cstheme="minorHAnsi"/>
                <w:b/>
                <w:bCs/>
                <w:color w:val="000000"/>
                <w:sz w:val="20"/>
                <w:szCs w:val="20"/>
                <w:lang w:eastAsia="pt-BR"/>
              </w:rPr>
              <w:t>FINANCIAMENTO</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CUSTO P/UNID</w:t>
            </w:r>
            <w:r w:rsidRPr="005F1031">
              <w:rPr>
                <w:rFonts w:eastAsia="Times New Roman" w:cstheme="minorHAnsi"/>
                <w:b/>
                <w:bCs/>
                <w:color w:val="000000"/>
                <w:sz w:val="20"/>
                <w:szCs w:val="20"/>
                <w:lang w:eastAsia="pt-BR"/>
              </w:rPr>
              <w:t xml:space="preserve"> HABIT.</w:t>
            </w:r>
          </w:p>
        </w:tc>
      </w:tr>
      <w:tr w:rsidR="00014A3D" w:rsidRPr="006152E9" w:rsidTr="000D4A4B">
        <w:trPr>
          <w:trHeight w:val="300"/>
          <w:jc w:val="center"/>
        </w:trPr>
        <w:tc>
          <w:tcPr>
            <w:tcW w:w="1636" w:type="dxa"/>
            <w:tcBorders>
              <w:top w:val="nil"/>
              <w:left w:val="single" w:sz="8" w:space="0" w:color="auto"/>
              <w:bottom w:val="nil"/>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AL</w:t>
            </w:r>
          </w:p>
        </w:tc>
        <w:tc>
          <w:tcPr>
            <w:tcW w:w="1620" w:type="dxa"/>
            <w:tcBorders>
              <w:top w:val="nil"/>
              <w:left w:val="nil"/>
              <w:bottom w:val="nil"/>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1</w:t>
            </w:r>
          </w:p>
        </w:tc>
        <w:tc>
          <w:tcPr>
            <w:tcW w:w="1200" w:type="dxa"/>
            <w:tcBorders>
              <w:top w:val="nil"/>
              <w:left w:val="nil"/>
              <w:bottom w:val="nil"/>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200</w:t>
            </w:r>
          </w:p>
        </w:tc>
        <w:tc>
          <w:tcPr>
            <w:tcW w:w="1900" w:type="dxa"/>
            <w:tcBorders>
              <w:top w:val="nil"/>
              <w:left w:val="nil"/>
              <w:bottom w:val="nil"/>
              <w:right w:val="nil"/>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3.600.000,00</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18.000,00</w:t>
            </w:r>
          </w:p>
        </w:tc>
      </w:tr>
      <w:tr w:rsidR="00014A3D" w:rsidRPr="006152E9" w:rsidTr="000D4A4B">
        <w:trPr>
          <w:trHeight w:val="300"/>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BA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6</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1220</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15.870.510,96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13.008,62</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CE</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6</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128</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2.550.539,43</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19.926,09</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ES</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1</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28</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559.832,84</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19.994,03</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GO</w:t>
            </w:r>
          </w:p>
        </w:tc>
        <w:tc>
          <w:tcPr>
            <w:tcW w:w="162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42</w:t>
            </w:r>
          </w:p>
        </w:tc>
        <w:tc>
          <w:tcPr>
            <w:tcW w:w="12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3290</w:t>
            </w:r>
          </w:p>
        </w:tc>
        <w:tc>
          <w:tcPr>
            <w:tcW w:w="19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65.721.988,33</w:t>
            </w:r>
          </w:p>
        </w:tc>
        <w:tc>
          <w:tcPr>
            <w:tcW w:w="1300" w:type="dxa"/>
            <w:tcBorders>
              <w:top w:val="nil"/>
              <w:left w:val="nil"/>
              <w:bottom w:val="single" w:sz="4" w:space="0" w:color="auto"/>
              <w:right w:val="single" w:sz="4" w:space="0" w:color="auto"/>
            </w:tcBorders>
            <w:shd w:val="clear" w:color="000000" w:fill="D8D8D8"/>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19.976,29</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MA</w:t>
            </w:r>
          </w:p>
        </w:tc>
        <w:tc>
          <w:tcPr>
            <w:tcW w:w="162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16</w:t>
            </w:r>
          </w:p>
        </w:tc>
        <w:tc>
          <w:tcPr>
            <w:tcW w:w="12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1924</w:t>
            </w:r>
          </w:p>
        </w:tc>
        <w:tc>
          <w:tcPr>
            <w:tcW w:w="19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25.415.090,82</w:t>
            </w:r>
          </w:p>
        </w:tc>
        <w:tc>
          <w:tcPr>
            <w:tcW w:w="1300" w:type="dxa"/>
            <w:tcBorders>
              <w:top w:val="nil"/>
              <w:left w:val="nil"/>
              <w:bottom w:val="single" w:sz="4" w:space="0" w:color="auto"/>
              <w:right w:val="single" w:sz="4" w:space="0" w:color="auto"/>
            </w:tcBorders>
            <w:shd w:val="clear" w:color="000000" w:fill="D8D8D8"/>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13.209,51</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MG</w:t>
            </w:r>
          </w:p>
        </w:tc>
        <w:tc>
          <w:tcPr>
            <w:tcW w:w="162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18</w:t>
            </w:r>
          </w:p>
        </w:tc>
        <w:tc>
          <w:tcPr>
            <w:tcW w:w="12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1629</w:t>
            </w:r>
          </w:p>
        </w:tc>
        <w:tc>
          <w:tcPr>
            <w:tcW w:w="1900" w:type="dxa"/>
            <w:tcBorders>
              <w:top w:val="nil"/>
              <w:left w:val="nil"/>
              <w:bottom w:val="single" w:sz="4" w:space="0" w:color="auto"/>
              <w:right w:val="single" w:sz="4" w:space="0" w:color="auto"/>
            </w:tcBorders>
            <w:shd w:val="clear" w:color="000000" w:fill="D8D8D8"/>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35.269.171,73</w:t>
            </w:r>
          </w:p>
        </w:tc>
        <w:tc>
          <w:tcPr>
            <w:tcW w:w="1300" w:type="dxa"/>
            <w:tcBorders>
              <w:top w:val="nil"/>
              <w:left w:val="nil"/>
              <w:bottom w:val="single" w:sz="4" w:space="0" w:color="auto"/>
              <w:right w:val="single" w:sz="4" w:space="0" w:color="auto"/>
            </w:tcBorders>
            <w:shd w:val="clear" w:color="000000" w:fill="D8D8D8"/>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21.650,81</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 xml:space="preserve">MS </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20</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1573</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18.886.878,80</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12.006,92</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PA</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8</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1127</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18.284.627,74</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16.224,16</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PB</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5</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608</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8.636.108,49</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14.204,13</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PE</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200</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3.097.410,14</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15.487,05</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PI</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13</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840</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10.838.646,86</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12.903,15</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PR</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14</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402</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3.225.156,45</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8.022,78</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RJ</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3</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260</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5.807.900,69</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22.338,08</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RN</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512</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8.922.923,20</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17.427,58</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RO</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6</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433</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5.654.700,00</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13.059,35</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RS</w:t>
            </w:r>
          </w:p>
        </w:tc>
        <w:tc>
          <w:tcPr>
            <w:tcW w:w="162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104</w:t>
            </w:r>
          </w:p>
        </w:tc>
        <w:tc>
          <w:tcPr>
            <w:tcW w:w="12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2837</w:t>
            </w:r>
          </w:p>
        </w:tc>
        <w:tc>
          <w:tcPr>
            <w:tcW w:w="19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44.502.394,42</w:t>
            </w:r>
          </w:p>
        </w:tc>
        <w:tc>
          <w:tcPr>
            <w:tcW w:w="1300" w:type="dxa"/>
            <w:tcBorders>
              <w:top w:val="nil"/>
              <w:left w:val="nil"/>
              <w:bottom w:val="single" w:sz="4" w:space="0" w:color="auto"/>
              <w:right w:val="single" w:sz="4" w:space="0" w:color="auto"/>
            </w:tcBorders>
            <w:shd w:val="clear" w:color="000000" w:fill="BFBFBF"/>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15.686,43</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SC</w:t>
            </w:r>
          </w:p>
        </w:tc>
        <w:tc>
          <w:tcPr>
            <w:tcW w:w="162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45</w:t>
            </w:r>
          </w:p>
        </w:tc>
        <w:tc>
          <w:tcPr>
            <w:tcW w:w="12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1671</w:t>
            </w:r>
          </w:p>
        </w:tc>
        <w:tc>
          <w:tcPr>
            <w:tcW w:w="19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30.505.922,76</w:t>
            </w:r>
          </w:p>
        </w:tc>
        <w:tc>
          <w:tcPr>
            <w:tcW w:w="1300" w:type="dxa"/>
            <w:tcBorders>
              <w:top w:val="nil"/>
              <w:left w:val="nil"/>
              <w:bottom w:val="single" w:sz="4" w:space="0" w:color="auto"/>
              <w:right w:val="single" w:sz="4" w:space="0" w:color="auto"/>
            </w:tcBorders>
            <w:shd w:val="clear" w:color="000000" w:fill="BFBFBF"/>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18.256,09</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SE</w:t>
            </w:r>
          </w:p>
        </w:tc>
        <w:tc>
          <w:tcPr>
            <w:tcW w:w="162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w:t>
            </w:r>
          </w:p>
        </w:tc>
        <w:tc>
          <w:tcPr>
            <w:tcW w:w="12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268</w:t>
            </w:r>
          </w:p>
        </w:tc>
        <w:tc>
          <w:tcPr>
            <w:tcW w:w="1900" w:type="dxa"/>
            <w:tcBorders>
              <w:top w:val="nil"/>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4.392.992,00</w:t>
            </w:r>
          </w:p>
        </w:tc>
        <w:tc>
          <w:tcPr>
            <w:tcW w:w="1300" w:type="dxa"/>
            <w:tcBorders>
              <w:top w:val="nil"/>
              <w:left w:val="nil"/>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16.391,76</w:t>
            </w:r>
          </w:p>
        </w:tc>
      </w:tr>
      <w:tr w:rsidR="00014A3D" w:rsidRPr="006152E9" w:rsidTr="000D4A4B">
        <w:trPr>
          <w:trHeight w:val="300"/>
          <w:jc w:val="center"/>
        </w:trPr>
        <w:tc>
          <w:tcPr>
            <w:tcW w:w="1636" w:type="dxa"/>
            <w:tcBorders>
              <w:top w:val="nil"/>
              <w:left w:val="single" w:sz="4" w:space="0" w:color="auto"/>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SP</w:t>
            </w:r>
          </w:p>
        </w:tc>
        <w:tc>
          <w:tcPr>
            <w:tcW w:w="162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22</w:t>
            </w:r>
          </w:p>
        </w:tc>
        <w:tc>
          <w:tcPr>
            <w:tcW w:w="12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2145</w:t>
            </w:r>
          </w:p>
        </w:tc>
        <w:tc>
          <w:tcPr>
            <w:tcW w:w="1900" w:type="dxa"/>
            <w:tcBorders>
              <w:top w:val="nil"/>
              <w:left w:val="nil"/>
              <w:bottom w:val="single" w:sz="4" w:space="0" w:color="auto"/>
              <w:right w:val="single" w:sz="4" w:space="0" w:color="auto"/>
            </w:tcBorders>
            <w:shd w:val="clear" w:color="000000" w:fill="BFBFBF"/>
            <w:vAlign w:val="bottom"/>
            <w:hideMark/>
          </w:tcPr>
          <w:p w:rsidR="00014A3D" w:rsidRPr="006152E9" w:rsidRDefault="00014A3D" w:rsidP="000D4A4B">
            <w:pPr>
              <w:spacing w:after="0" w:line="240" w:lineRule="auto"/>
              <w:jc w:val="center"/>
              <w:rPr>
                <w:rFonts w:eastAsia="Times New Roman" w:cstheme="minorHAnsi"/>
                <w:b/>
                <w:bCs/>
                <w:color w:val="000000"/>
                <w:sz w:val="20"/>
                <w:szCs w:val="20"/>
                <w:lang w:eastAsia="pt-BR"/>
              </w:rPr>
            </w:pPr>
            <w:r w:rsidRPr="006152E9">
              <w:rPr>
                <w:rFonts w:eastAsia="Times New Roman" w:cstheme="minorHAnsi"/>
                <w:b/>
                <w:bCs/>
                <w:color w:val="000000"/>
                <w:sz w:val="20"/>
                <w:szCs w:val="20"/>
                <w:lang w:eastAsia="pt-BR"/>
              </w:rPr>
              <w:t>62.878.604,69</w:t>
            </w:r>
          </w:p>
        </w:tc>
        <w:tc>
          <w:tcPr>
            <w:tcW w:w="1300" w:type="dxa"/>
            <w:tcBorders>
              <w:top w:val="nil"/>
              <w:left w:val="nil"/>
              <w:bottom w:val="single" w:sz="4" w:space="0" w:color="auto"/>
              <w:right w:val="single" w:sz="4" w:space="0" w:color="auto"/>
            </w:tcBorders>
            <w:shd w:val="clear" w:color="000000" w:fill="BFBFBF"/>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29.314,03</w:t>
            </w:r>
          </w:p>
        </w:tc>
      </w:tr>
      <w:tr w:rsidR="00014A3D" w:rsidRPr="006152E9" w:rsidTr="000D4A4B">
        <w:trPr>
          <w:trHeight w:val="375"/>
          <w:jc w:val="center"/>
        </w:trPr>
        <w:tc>
          <w:tcPr>
            <w:tcW w:w="1636" w:type="dxa"/>
            <w:tcBorders>
              <w:top w:val="nil"/>
              <w:left w:val="single" w:sz="8" w:space="0" w:color="auto"/>
              <w:bottom w:val="single" w:sz="4" w:space="0" w:color="auto"/>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TO</w:t>
            </w:r>
          </w:p>
        </w:tc>
        <w:tc>
          <w:tcPr>
            <w:tcW w:w="1620" w:type="dxa"/>
            <w:tcBorders>
              <w:top w:val="nil"/>
              <w:left w:val="nil"/>
              <w:bottom w:val="single" w:sz="4" w:space="0" w:color="auto"/>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3</w:t>
            </w:r>
          </w:p>
        </w:tc>
        <w:tc>
          <w:tcPr>
            <w:tcW w:w="1200" w:type="dxa"/>
            <w:tcBorders>
              <w:top w:val="nil"/>
              <w:left w:val="nil"/>
              <w:bottom w:val="single" w:sz="4" w:space="0" w:color="auto"/>
              <w:right w:val="single" w:sz="8"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400</w:t>
            </w:r>
          </w:p>
        </w:tc>
        <w:tc>
          <w:tcPr>
            <w:tcW w:w="1900" w:type="dxa"/>
            <w:tcBorders>
              <w:top w:val="nil"/>
              <w:left w:val="nil"/>
              <w:bottom w:val="single" w:sz="4" w:space="0" w:color="auto"/>
              <w:right w:val="nil"/>
            </w:tcBorders>
            <w:shd w:val="clear" w:color="auto" w:fill="auto"/>
            <w:vAlign w:val="bottom"/>
            <w:hideMark/>
          </w:tcPr>
          <w:p w:rsidR="00014A3D" w:rsidRPr="006152E9" w:rsidRDefault="00014A3D" w:rsidP="000D4A4B">
            <w:pPr>
              <w:spacing w:after="0" w:line="240" w:lineRule="auto"/>
              <w:jc w:val="center"/>
              <w:rPr>
                <w:rFonts w:eastAsia="Times New Roman" w:cstheme="minorHAnsi"/>
                <w:color w:val="000000"/>
                <w:sz w:val="20"/>
                <w:szCs w:val="20"/>
                <w:lang w:eastAsia="pt-BR"/>
              </w:rPr>
            </w:pPr>
            <w:r w:rsidRPr="006152E9">
              <w:rPr>
                <w:rFonts w:eastAsia="Times New Roman" w:cstheme="minorHAnsi"/>
                <w:color w:val="000000"/>
                <w:sz w:val="20"/>
                <w:szCs w:val="20"/>
                <w:lang w:eastAsia="pt-BR"/>
              </w:rPr>
              <w:t>4.787.002,00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color w:val="000000"/>
                <w:sz w:val="20"/>
                <w:szCs w:val="20"/>
                <w:lang w:eastAsia="pt-BR"/>
              </w:rPr>
            </w:pPr>
            <w:r w:rsidRPr="00C705A1">
              <w:rPr>
                <w:rFonts w:eastAsia="Times New Roman" w:cstheme="minorHAnsi"/>
                <w:color w:val="000000"/>
                <w:sz w:val="20"/>
                <w:szCs w:val="20"/>
                <w:lang w:eastAsia="pt-BR"/>
              </w:rPr>
              <w:t>11.967,51</w:t>
            </w:r>
          </w:p>
        </w:tc>
      </w:tr>
      <w:tr w:rsidR="00014A3D" w:rsidRPr="006152E9" w:rsidTr="000D4A4B">
        <w:trPr>
          <w:trHeight w:val="315"/>
          <w:jc w:val="center"/>
        </w:trPr>
        <w:tc>
          <w:tcPr>
            <w:tcW w:w="16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sz w:val="20"/>
                <w:szCs w:val="20"/>
                <w:lang w:eastAsia="pt-BR"/>
              </w:rPr>
            </w:pPr>
            <w:r w:rsidRPr="006152E9">
              <w:rPr>
                <w:rFonts w:eastAsia="Times New Roman" w:cstheme="minorHAnsi"/>
                <w:b/>
                <w:bCs/>
                <w:sz w:val="20"/>
                <w:szCs w:val="20"/>
                <w:lang w:eastAsia="pt-BR"/>
              </w:rPr>
              <w:t>21 ESTADOS</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sz w:val="20"/>
                <w:szCs w:val="20"/>
                <w:lang w:eastAsia="pt-BR"/>
              </w:rPr>
            </w:pPr>
            <w:r w:rsidRPr="006152E9">
              <w:rPr>
                <w:rFonts w:eastAsia="Times New Roman" w:cstheme="minorHAnsi"/>
                <w:b/>
                <w:bCs/>
                <w:sz w:val="20"/>
                <w:szCs w:val="20"/>
                <w:lang w:eastAsia="pt-BR"/>
              </w:rPr>
              <w:t>341 EMPREEND.</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sz w:val="20"/>
                <w:szCs w:val="20"/>
                <w:lang w:eastAsia="pt-BR"/>
              </w:rPr>
            </w:pPr>
            <w:r w:rsidRPr="006152E9">
              <w:rPr>
                <w:rFonts w:eastAsia="Times New Roman" w:cstheme="minorHAnsi"/>
                <w:b/>
                <w:bCs/>
                <w:sz w:val="20"/>
                <w:szCs w:val="20"/>
                <w:lang w:eastAsia="pt-BR"/>
              </w:rPr>
              <w:t>21.695</w:t>
            </w:r>
          </w:p>
        </w:tc>
        <w:tc>
          <w:tcPr>
            <w:tcW w:w="1900" w:type="dxa"/>
            <w:tcBorders>
              <w:top w:val="single" w:sz="4" w:space="0" w:color="auto"/>
              <w:left w:val="nil"/>
              <w:bottom w:val="single" w:sz="4" w:space="0" w:color="auto"/>
              <w:right w:val="nil"/>
            </w:tcBorders>
            <w:shd w:val="clear" w:color="auto" w:fill="auto"/>
            <w:vAlign w:val="bottom"/>
            <w:hideMark/>
          </w:tcPr>
          <w:p w:rsidR="00014A3D" w:rsidRPr="006152E9" w:rsidRDefault="00014A3D" w:rsidP="000D4A4B">
            <w:pPr>
              <w:spacing w:after="0" w:line="240" w:lineRule="auto"/>
              <w:jc w:val="center"/>
              <w:rPr>
                <w:rFonts w:eastAsia="Times New Roman" w:cstheme="minorHAnsi"/>
                <w:b/>
                <w:bCs/>
                <w:sz w:val="20"/>
                <w:szCs w:val="20"/>
                <w:lang w:eastAsia="pt-BR"/>
              </w:rPr>
            </w:pPr>
            <w:r w:rsidRPr="006152E9">
              <w:rPr>
                <w:rFonts w:eastAsia="Times New Roman" w:cstheme="minorHAnsi"/>
                <w:b/>
                <w:bCs/>
                <w:sz w:val="20"/>
                <w:szCs w:val="20"/>
                <w:lang w:eastAsia="pt-BR"/>
              </w:rPr>
              <w:t>387.189.170,90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4A3D" w:rsidRPr="00C705A1" w:rsidRDefault="00014A3D" w:rsidP="000D4A4B">
            <w:pPr>
              <w:spacing w:after="0" w:line="240" w:lineRule="auto"/>
              <w:jc w:val="right"/>
              <w:rPr>
                <w:rFonts w:eastAsia="Times New Roman" w:cstheme="minorHAnsi"/>
                <w:b/>
                <w:bCs/>
                <w:color w:val="000000"/>
                <w:sz w:val="20"/>
                <w:szCs w:val="20"/>
                <w:lang w:eastAsia="pt-BR"/>
              </w:rPr>
            </w:pPr>
            <w:r w:rsidRPr="00C705A1">
              <w:rPr>
                <w:rFonts w:eastAsia="Times New Roman" w:cstheme="minorHAnsi"/>
                <w:b/>
                <w:bCs/>
                <w:color w:val="000000"/>
                <w:sz w:val="20"/>
                <w:szCs w:val="20"/>
                <w:lang w:eastAsia="pt-BR"/>
              </w:rPr>
              <w:t>17.846,93</w:t>
            </w:r>
          </w:p>
        </w:tc>
      </w:tr>
      <w:tr w:rsidR="00014A3D" w:rsidRPr="006152E9" w:rsidTr="000D4A4B">
        <w:trPr>
          <w:trHeight w:val="300"/>
          <w:jc w:val="center"/>
        </w:trPr>
        <w:tc>
          <w:tcPr>
            <w:tcW w:w="3256" w:type="dxa"/>
            <w:gridSpan w:val="2"/>
            <w:tcBorders>
              <w:top w:val="single" w:sz="4" w:space="0" w:color="auto"/>
              <w:left w:val="nil"/>
              <w:bottom w:val="nil"/>
              <w:right w:val="nil"/>
            </w:tcBorders>
            <w:shd w:val="clear" w:color="auto" w:fill="auto"/>
            <w:noWrap/>
            <w:vAlign w:val="bottom"/>
            <w:hideMark/>
          </w:tcPr>
          <w:p w:rsidR="00014A3D" w:rsidRPr="006152E9" w:rsidRDefault="00014A3D" w:rsidP="000D4A4B">
            <w:pPr>
              <w:spacing w:after="0" w:line="240" w:lineRule="auto"/>
              <w:rPr>
                <w:rFonts w:ascii="Calibri" w:eastAsia="Times New Roman" w:hAnsi="Calibri" w:cs="Calibri"/>
                <w:color w:val="000000"/>
                <w:sz w:val="20"/>
                <w:szCs w:val="20"/>
                <w:lang w:eastAsia="pt-BR"/>
              </w:rPr>
            </w:pPr>
            <w:r w:rsidRPr="006152E9">
              <w:rPr>
                <w:rFonts w:ascii="Calibri" w:eastAsia="Times New Roman" w:hAnsi="Calibri" w:cs="Calibri"/>
                <w:color w:val="000000"/>
                <w:sz w:val="20"/>
                <w:szCs w:val="20"/>
                <w:lang w:eastAsia="pt-BR"/>
              </w:rPr>
              <w:t>Fonte: Ministério das Cidades</w:t>
            </w:r>
            <w:r w:rsidR="00F7290B">
              <w:rPr>
                <w:rFonts w:ascii="Calibri" w:eastAsia="Times New Roman" w:hAnsi="Calibri" w:cs="Calibri"/>
                <w:color w:val="000000"/>
                <w:sz w:val="20"/>
                <w:szCs w:val="20"/>
                <w:lang w:eastAsia="pt-BR"/>
              </w:rPr>
              <w:t>, 2011.</w:t>
            </w:r>
          </w:p>
        </w:tc>
        <w:tc>
          <w:tcPr>
            <w:tcW w:w="1200" w:type="dxa"/>
            <w:tcBorders>
              <w:top w:val="single" w:sz="4" w:space="0" w:color="auto"/>
              <w:left w:val="nil"/>
              <w:bottom w:val="nil"/>
              <w:right w:val="nil"/>
            </w:tcBorders>
            <w:shd w:val="clear" w:color="auto" w:fill="auto"/>
            <w:noWrap/>
            <w:vAlign w:val="bottom"/>
            <w:hideMark/>
          </w:tcPr>
          <w:p w:rsidR="00014A3D" w:rsidRPr="006152E9" w:rsidRDefault="00014A3D" w:rsidP="000D4A4B">
            <w:pPr>
              <w:spacing w:after="0" w:line="240" w:lineRule="auto"/>
              <w:rPr>
                <w:rFonts w:ascii="Calibri" w:eastAsia="Times New Roman" w:hAnsi="Calibri" w:cs="Calibri"/>
                <w:color w:val="000000"/>
                <w:lang w:eastAsia="pt-BR"/>
              </w:rPr>
            </w:pPr>
          </w:p>
        </w:tc>
        <w:tc>
          <w:tcPr>
            <w:tcW w:w="1900" w:type="dxa"/>
            <w:tcBorders>
              <w:top w:val="single" w:sz="4" w:space="0" w:color="auto"/>
              <w:left w:val="nil"/>
              <w:bottom w:val="nil"/>
              <w:right w:val="nil"/>
            </w:tcBorders>
            <w:shd w:val="clear" w:color="auto" w:fill="auto"/>
            <w:noWrap/>
            <w:vAlign w:val="bottom"/>
            <w:hideMark/>
          </w:tcPr>
          <w:p w:rsidR="00014A3D" w:rsidRPr="006152E9" w:rsidRDefault="00014A3D" w:rsidP="000D4A4B">
            <w:pPr>
              <w:spacing w:after="0" w:line="240" w:lineRule="auto"/>
              <w:rPr>
                <w:rFonts w:ascii="Calibri" w:eastAsia="Times New Roman" w:hAnsi="Calibri" w:cs="Calibri"/>
                <w:color w:val="000000"/>
                <w:lang w:eastAsia="pt-BR"/>
              </w:rPr>
            </w:pPr>
          </w:p>
        </w:tc>
        <w:tc>
          <w:tcPr>
            <w:tcW w:w="1300" w:type="dxa"/>
            <w:tcBorders>
              <w:top w:val="single" w:sz="4" w:space="0" w:color="auto"/>
              <w:left w:val="nil"/>
              <w:bottom w:val="nil"/>
              <w:right w:val="nil"/>
            </w:tcBorders>
            <w:shd w:val="clear" w:color="auto" w:fill="auto"/>
            <w:noWrap/>
            <w:vAlign w:val="bottom"/>
            <w:hideMark/>
          </w:tcPr>
          <w:p w:rsidR="00014A3D" w:rsidRPr="006152E9" w:rsidRDefault="00014A3D" w:rsidP="000D4A4B">
            <w:pPr>
              <w:spacing w:after="0" w:line="240" w:lineRule="auto"/>
              <w:rPr>
                <w:rFonts w:ascii="Calibri" w:eastAsia="Times New Roman" w:hAnsi="Calibri" w:cs="Calibri"/>
                <w:color w:val="000000"/>
                <w:lang w:eastAsia="pt-BR"/>
              </w:rPr>
            </w:pPr>
          </w:p>
        </w:tc>
      </w:tr>
    </w:tbl>
    <w:p w:rsidR="00014A3D" w:rsidRDefault="00014A3D" w:rsidP="009D04B6">
      <w:pPr>
        <w:shd w:val="clear" w:color="auto" w:fill="FFFFFF"/>
        <w:spacing w:after="0" w:line="360" w:lineRule="auto"/>
        <w:jc w:val="both"/>
        <w:rPr>
          <w:rFonts w:ascii="TTFF2E3130t00" w:hAnsi="TTFF2E3130t00" w:cs="TTFF2E3130t00"/>
          <w:sz w:val="23"/>
          <w:szCs w:val="23"/>
        </w:rPr>
      </w:pPr>
    </w:p>
    <w:p w:rsidR="008D34FD" w:rsidRDefault="00F7290B" w:rsidP="00F7290B">
      <w:pPr>
        <w:shd w:val="clear" w:color="auto" w:fill="FFFFFF"/>
        <w:spacing w:after="0" w:line="360" w:lineRule="auto"/>
        <w:jc w:val="center"/>
        <w:rPr>
          <w:rFonts w:ascii="TTFF2E3130t00" w:hAnsi="TTFF2E3130t00" w:cs="TTFF2E3130t00"/>
          <w:sz w:val="23"/>
          <w:szCs w:val="23"/>
        </w:rPr>
      </w:pPr>
      <w:r w:rsidRPr="00F7290B">
        <w:rPr>
          <w:rFonts w:ascii="TTFF2E3130t00" w:hAnsi="TTFF2E3130t00" w:cs="TTFF2E3130t00"/>
          <w:noProof/>
          <w:sz w:val="23"/>
          <w:szCs w:val="23"/>
          <w:lang w:eastAsia="pt-BR"/>
        </w:rPr>
        <w:lastRenderedPageBreak/>
        <w:drawing>
          <wp:inline distT="0" distB="0" distL="0" distR="0">
            <wp:extent cx="5438090" cy="3379622"/>
            <wp:effectExtent l="19050" t="0" r="10210" b="0"/>
            <wp:docPr id="5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290B" w:rsidRPr="00AC762E" w:rsidRDefault="00F7290B" w:rsidP="00F7290B">
      <w:pPr>
        <w:spacing w:after="0" w:line="240" w:lineRule="auto"/>
        <w:ind w:firstLine="426"/>
        <w:jc w:val="both"/>
        <w:rPr>
          <w:rFonts w:ascii="Calibri" w:eastAsia="Times New Roman" w:hAnsi="Calibri" w:cs="Calibri"/>
          <w:color w:val="000000"/>
          <w:sz w:val="20"/>
          <w:szCs w:val="20"/>
          <w:lang w:eastAsia="pt-BR"/>
        </w:rPr>
      </w:pPr>
      <w:r w:rsidRPr="00AC762E">
        <w:rPr>
          <w:rFonts w:ascii="Calibri" w:eastAsia="Times New Roman" w:hAnsi="Calibri" w:cs="Calibri"/>
          <w:color w:val="000000"/>
          <w:sz w:val="20"/>
          <w:szCs w:val="20"/>
          <w:lang w:eastAsia="pt-BR"/>
        </w:rPr>
        <w:t>Fonte: Ministério das Cidades, 2011.</w:t>
      </w:r>
    </w:p>
    <w:p w:rsidR="008D34FD" w:rsidRDefault="008D34FD" w:rsidP="009D04B6">
      <w:pPr>
        <w:shd w:val="clear" w:color="auto" w:fill="FFFFFF"/>
        <w:spacing w:after="0" w:line="360" w:lineRule="auto"/>
        <w:jc w:val="both"/>
        <w:rPr>
          <w:rFonts w:ascii="TTFF2E3130t00" w:hAnsi="TTFF2E3130t00" w:cs="TTFF2E3130t00"/>
          <w:sz w:val="23"/>
          <w:szCs w:val="23"/>
        </w:rPr>
      </w:pPr>
    </w:p>
    <w:p w:rsidR="00DF0661" w:rsidRPr="00F7290B" w:rsidRDefault="00014A3D" w:rsidP="009D04B6">
      <w:pPr>
        <w:shd w:val="clear" w:color="auto" w:fill="FFFFFF"/>
        <w:spacing w:after="0" w:line="360" w:lineRule="auto"/>
        <w:jc w:val="both"/>
        <w:rPr>
          <w:rFonts w:ascii="Arial" w:hAnsi="Arial" w:cs="Arial"/>
          <w:sz w:val="24"/>
          <w:szCs w:val="24"/>
        </w:rPr>
      </w:pPr>
      <w:r>
        <w:rPr>
          <w:rFonts w:ascii="TTFF2E3130t00" w:hAnsi="TTFF2E3130t00" w:cs="TTFF2E3130t00"/>
          <w:sz w:val="23"/>
          <w:szCs w:val="23"/>
        </w:rPr>
        <w:tab/>
      </w:r>
      <w:r w:rsidR="009D04B6" w:rsidRPr="00F7290B">
        <w:rPr>
          <w:rFonts w:ascii="Arial" w:hAnsi="Arial" w:cs="Arial"/>
          <w:sz w:val="24"/>
          <w:szCs w:val="24"/>
        </w:rPr>
        <w:t xml:space="preserve">O Rio Grande do Sul, </w:t>
      </w:r>
      <w:r w:rsidR="00EC6BBF" w:rsidRPr="00F7290B">
        <w:rPr>
          <w:rFonts w:ascii="Arial" w:hAnsi="Arial" w:cs="Arial"/>
          <w:sz w:val="24"/>
          <w:szCs w:val="24"/>
        </w:rPr>
        <w:t xml:space="preserve">que se destaca pelo </w:t>
      </w:r>
      <w:r w:rsidR="009D04B6" w:rsidRPr="00F7290B">
        <w:rPr>
          <w:rFonts w:ascii="Arial" w:hAnsi="Arial" w:cs="Arial"/>
          <w:sz w:val="24"/>
          <w:szCs w:val="24"/>
        </w:rPr>
        <w:t xml:space="preserve">número de </w:t>
      </w:r>
      <w:r w:rsidR="00EC6BBF" w:rsidRPr="00F7290B">
        <w:rPr>
          <w:rFonts w:ascii="Arial" w:hAnsi="Arial" w:cs="Arial"/>
          <w:sz w:val="24"/>
          <w:szCs w:val="24"/>
        </w:rPr>
        <w:t>empreendimentos (mais q</w:t>
      </w:r>
      <w:r w:rsidR="00036A26" w:rsidRPr="00F7290B">
        <w:rPr>
          <w:rFonts w:ascii="Arial" w:hAnsi="Arial" w:cs="Arial"/>
          <w:sz w:val="24"/>
          <w:szCs w:val="24"/>
        </w:rPr>
        <w:t xml:space="preserve">ue o dobro </w:t>
      </w:r>
      <w:r w:rsidR="00055FAD" w:rsidRPr="00F7290B">
        <w:rPr>
          <w:rFonts w:ascii="Arial" w:hAnsi="Arial" w:cs="Arial"/>
          <w:sz w:val="24"/>
          <w:szCs w:val="24"/>
        </w:rPr>
        <w:t xml:space="preserve">que </w:t>
      </w:r>
      <w:r w:rsidR="00EC6BBF" w:rsidRPr="00F7290B">
        <w:rPr>
          <w:rFonts w:ascii="Arial" w:hAnsi="Arial" w:cs="Arial"/>
          <w:sz w:val="24"/>
          <w:szCs w:val="24"/>
        </w:rPr>
        <w:t xml:space="preserve">o </w:t>
      </w:r>
      <w:r w:rsidR="00055FAD" w:rsidRPr="00F7290B">
        <w:rPr>
          <w:rFonts w:ascii="Arial" w:hAnsi="Arial" w:cs="Arial"/>
          <w:sz w:val="24"/>
          <w:szCs w:val="24"/>
        </w:rPr>
        <w:t xml:space="preserve">segundo </w:t>
      </w:r>
      <w:r w:rsidR="00EC6BBF" w:rsidRPr="00F7290B">
        <w:rPr>
          <w:rFonts w:ascii="Arial" w:hAnsi="Arial" w:cs="Arial"/>
          <w:sz w:val="24"/>
          <w:szCs w:val="24"/>
        </w:rPr>
        <w:t xml:space="preserve">estado </w:t>
      </w:r>
      <w:r w:rsidR="00055FAD" w:rsidRPr="00F7290B">
        <w:rPr>
          <w:rFonts w:ascii="Arial" w:hAnsi="Arial" w:cs="Arial"/>
          <w:sz w:val="24"/>
          <w:szCs w:val="24"/>
        </w:rPr>
        <w:t>com maior</w:t>
      </w:r>
      <w:r w:rsidR="00EC6BBF" w:rsidRPr="00F7290B">
        <w:rPr>
          <w:rFonts w:ascii="Arial" w:hAnsi="Arial" w:cs="Arial"/>
          <w:sz w:val="24"/>
          <w:szCs w:val="24"/>
        </w:rPr>
        <w:t xml:space="preserve"> número</w:t>
      </w:r>
      <w:r w:rsidR="00055FAD" w:rsidRPr="00F7290B">
        <w:rPr>
          <w:rFonts w:ascii="Arial" w:hAnsi="Arial" w:cs="Arial"/>
          <w:sz w:val="24"/>
          <w:szCs w:val="24"/>
        </w:rPr>
        <w:t>), cai para terceiro quand</w:t>
      </w:r>
      <w:r w:rsidR="00EC6BBF" w:rsidRPr="00F7290B">
        <w:rPr>
          <w:rFonts w:ascii="Arial" w:hAnsi="Arial" w:cs="Arial"/>
          <w:sz w:val="24"/>
          <w:szCs w:val="24"/>
        </w:rPr>
        <w:t xml:space="preserve">o </w:t>
      </w:r>
      <w:r w:rsidR="00055FAD" w:rsidRPr="00F7290B">
        <w:rPr>
          <w:rFonts w:ascii="Arial" w:hAnsi="Arial" w:cs="Arial"/>
          <w:sz w:val="24"/>
          <w:szCs w:val="24"/>
        </w:rPr>
        <w:t xml:space="preserve">se trata de volume de recursos </w:t>
      </w:r>
      <w:r w:rsidRPr="00F7290B">
        <w:rPr>
          <w:rFonts w:ascii="Arial" w:hAnsi="Arial" w:cs="Arial"/>
          <w:sz w:val="24"/>
          <w:szCs w:val="24"/>
        </w:rPr>
        <w:t>repassado pelo</w:t>
      </w:r>
      <w:r w:rsidR="00055FAD" w:rsidRPr="00F7290B">
        <w:rPr>
          <w:rFonts w:ascii="Arial" w:hAnsi="Arial" w:cs="Arial"/>
          <w:sz w:val="24"/>
          <w:szCs w:val="24"/>
        </w:rPr>
        <w:t xml:space="preserve"> governo federal</w:t>
      </w:r>
      <w:r w:rsidRPr="00F7290B">
        <w:rPr>
          <w:rFonts w:ascii="Arial" w:hAnsi="Arial" w:cs="Arial"/>
          <w:sz w:val="24"/>
          <w:szCs w:val="24"/>
        </w:rPr>
        <w:t>. O</w:t>
      </w:r>
      <w:r w:rsidR="00EC6BBF" w:rsidRPr="00F7290B">
        <w:rPr>
          <w:rFonts w:ascii="Arial" w:hAnsi="Arial" w:cs="Arial"/>
          <w:sz w:val="24"/>
          <w:szCs w:val="24"/>
        </w:rPr>
        <w:t xml:space="preserve"> que se explica pelo fato da maior parte dos empreendimentos gaúchos serem </w:t>
      </w:r>
      <w:proofErr w:type="gramStart"/>
      <w:r w:rsidR="00EC6BBF" w:rsidRPr="00F7290B">
        <w:rPr>
          <w:rFonts w:ascii="Arial" w:hAnsi="Arial" w:cs="Arial"/>
          <w:sz w:val="24"/>
          <w:szCs w:val="24"/>
        </w:rPr>
        <w:t xml:space="preserve">de </w:t>
      </w:r>
      <w:r w:rsidR="00437877" w:rsidRPr="00F7290B">
        <w:rPr>
          <w:rFonts w:ascii="Arial" w:hAnsi="Arial" w:cs="Arial"/>
          <w:sz w:val="24"/>
          <w:szCs w:val="24"/>
        </w:rPr>
        <w:t>menor</w:t>
      </w:r>
      <w:proofErr w:type="gramEnd"/>
      <w:r w:rsidR="00437877" w:rsidRPr="00F7290B">
        <w:rPr>
          <w:rFonts w:ascii="Arial" w:hAnsi="Arial" w:cs="Arial"/>
          <w:sz w:val="24"/>
          <w:szCs w:val="24"/>
        </w:rPr>
        <w:t xml:space="preserve"> </w:t>
      </w:r>
      <w:r w:rsidR="00EC6BBF" w:rsidRPr="00F7290B">
        <w:rPr>
          <w:rFonts w:ascii="Arial" w:hAnsi="Arial" w:cs="Arial"/>
          <w:sz w:val="24"/>
          <w:szCs w:val="24"/>
        </w:rPr>
        <w:t>porte.</w:t>
      </w:r>
      <w:r w:rsidR="004355A2" w:rsidRPr="00F7290B">
        <w:rPr>
          <w:rFonts w:ascii="Arial" w:hAnsi="Arial" w:cs="Arial"/>
          <w:sz w:val="24"/>
          <w:szCs w:val="24"/>
        </w:rPr>
        <w:t xml:space="preserve"> Já São Paulo, tem um número menor de empreendimentos, mas com maior número de unidades habitacionais em cada um. Assim, o Estado de São Paulo foi o segundo estado que mais recebeu recursos, junto com Goiás, campeão em recursos e no número total de unidades habitacionais por estado</w:t>
      </w:r>
      <w:r w:rsidR="00165FFC" w:rsidRPr="00F7290B">
        <w:rPr>
          <w:rFonts w:ascii="Arial" w:hAnsi="Arial" w:cs="Arial"/>
          <w:sz w:val="24"/>
          <w:szCs w:val="24"/>
        </w:rPr>
        <w:t xml:space="preserve"> (3</w:t>
      </w:r>
      <w:r w:rsidR="0045008A">
        <w:rPr>
          <w:rFonts w:ascii="Arial" w:hAnsi="Arial" w:cs="Arial"/>
          <w:sz w:val="24"/>
          <w:szCs w:val="24"/>
        </w:rPr>
        <w:t>.</w:t>
      </w:r>
      <w:r w:rsidR="00165FFC" w:rsidRPr="00F7290B">
        <w:rPr>
          <w:rFonts w:ascii="Arial" w:hAnsi="Arial" w:cs="Arial"/>
          <w:sz w:val="24"/>
          <w:szCs w:val="24"/>
        </w:rPr>
        <w:t>290 unidades)</w:t>
      </w:r>
      <w:r w:rsidR="004355A2" w:rsidRPr="00F7290B">
        <w:rPr>
          <w:rFonts w:ascii="Arial" w:hAnsi="Arial" w:cs="Arial"/>
          <w:sz w:val="24"/>
          <w:szCs w:val="24"/>
        </w:rPr>
        <w:t>.</w:t>
      </w:r>
    </w:p>
    <w:p w:rsidR="006152E9" w:rsidRPr="00F7290B" w:rsidRDefault="00DF0661" w:rsidP="00A715DC">
      <w:pPr>
        <w:shd w:val="clear" w:color="auto" w:fill="FFFFFF"/>
        <w:spacing w:after="0" w:line="360" w:lineRule="auto"/>
        <w:jc w:val="both"/>
        <w:rPr>
          <w:rFonts w:ascii="Arial" w:hAnsi="Arial" w:cs="Arial"/>
          <w:sz w:val="24"/>
          <w:szCs w:val="24"/>
        </w:rPr>
      </w:pPr>
      <w:r w:rsidRPr="00F7290B">
        <w:rPr>
          <w:rFonts w:ascii="Arial" w:hAnsi="Arial" w:cs="Arial"/>
          <w:sz w:val="24"/>
          <w:szCs w:val="24"/>
        </w:rPr>
        <w:tab/>
      </w:r>
      <w:r w:rsidR="00437877" w:rsidRPr="00F7290B">
        <w:rPr>
          <w:rFonts w:ascii="Arial" w:hAnsi="Arial" w:cs="Arial"/>
          <w:sz w:val="24"/>
          <w:szCs w:val="24"/>
        </w:rPr>
        <w:t>Outro dado que se destaca na tabela é o baixo custo das habitações: oscilam entre, aproximadamente, R$8.000,00, no Paraná, e R$12.000,00, no Tocantins, a R$21.000,00 em Minas Gerais, R$22.000,00 no Rio de Janeiro; e R$29.000,00, em São Paulo.</w:t>
      </w:r>
      <w:r w:rsidR="003209E6" w:rsidRPr="00F7290B">
        <w:rPr>
          <w:rFonts w:ascii="Arial" w:hAnsi="Arial" w:cs="Arial"/>
          <w:sz w:val="24"/>
          <w:szCs w:val="24"/>
        </w:rPr>
        <w:t xml:space="preserve"> Para estes valores vale, no entanto, uma ressalva: não sabemos que contrapartidas </w:t>
      </w:r>
      <w:r w:rsidR="00036A26" w:rsidRPr="00F7290B">
        <w:rPr>
          <w:rFonts w:ascii="Arial" w:hAnsi="Arial" w:cs="Arial"/>
          <w:sz w:val="24"/>
          <w:szCs w:val="24"/>
        </w:rPr>
        <w:t xml:space="preserve">entraram na construção do </w:t>
      </w:r>
      <w:r w:rsidR="003209E6" w:rsidRPr="00F7290B">
        <w:rPr>
          <w:rFonts w:ascii="Arial" w:hAnsi="Arial" w:cs="Arial"/>
          <w:sz w:val="24"/>
          <w:szCs w:val="24"/>
        </w:rPr>
        <w:t xml:space="preserve">empreendimento </w:t>
      </w:r>
      <w:r w:rsidR="00036A26" w:rsidRPr="00F7290B">
        <w:rPr>
          <w:rFonts w:ascii="Arial" w:hAnsi="Arial" w:cs="Arial"/>
          <w:sz w:val="24"/>
          <w:szCs w:val="24"/>
        </w:rPr>
        <w:t xml:space="preserve">(por exemplo, doação de área </w:t>
      </w:r>
      <w:r w:rsidR="003209E6" w:rsidRPr="00F7290B">
        <w:rPr>
          <w:rFonts w:ascii="Arial" w:hAnsi="Arial" w:cs="Arial"/>
          <w:sz w:val="24"/>
          <w:szCs w:val="24"/>
        </w:rPr>
        <w:t>pelo governo municipal</w:t>
      </w:r>
      <w:r w:rsidR="00036A26" w:rsidRPr="00F7290B">
        <w:rPr>
          <w:rFonts w:ascii="Arial" w:hAnsi="Arial" w:cs="Arial"/>
          <w:sz w:val="24"/>
          <w:szCs w:val="24"/>
        </w:rPr>
        <w:t xml:space="preserve"> ou</w:t>
      </w:r>
      <w:r w:rsidR="003209E6" w:rsidRPr="00F7290B">
        <w:rPr>
          <w:rFonts w:ascii="Arial" w:hAnsi="Arial" w:cs="Arial"/>
          <w:sz w:val="24"/>
          <w:szCs w:val="24"/>
        </w:rPr>
        <w:t xml:space="preserve"> estadual</w:t>
      </w:r>
      <w:r w:rsidR="00036A26" w:rsidRPr="00F7290B">
        <w:rPr>
          <w:rFonts w:ascii="Arial" w:hAnsi="Arial" w:cs="Arial"/>
          <w:sz w:val="24"/>
          <w:szCs w:val="24"/>
        </w:rPr>
        <w:t xml:space="preserve">, </w:t>
      </w:r>
      <w:r w:rsidR="00435620" w:rsidRPr="00F7290B">
        <w:rPr>
          <w:rFonts w:ascii="Arial" w:hAnsi="Arial" w:cs="Arial"/>
          <w:sz w:val="24"/>
          <w:szCs w:val="24"/>
        </w:rPr>
        <w:t xml:space="preserve">construção em </w:t>
      </w:r>
      <w:r w:rsidR="00036A26" w:rsidRPr="00F7290B">
        <w:rPr>
          <w:rFonts w:ascii="Arial" w:hAnsi="Arial" w:cs="Arial"/>
          <w:sz w:val="24"/>
          <w:szCs w:val="24"/>
        </w:rPr>
        <w:t xml:space="preserve">imóvel </w:t>
      </w:r>
      <w:r w:rsidR="00435620" w:rsidRPr="00F7290B">
        <w:rPr>
          <w:rFonts w:ascii="Arial" w:hAnsi="Arial" w:cs="Arial"/>
          <w:sz w:val="24"/>
          <w:szCs w:val="24"/>
        </w:rPr>
        <w:t>da própria entidade</w:t>
      </w:r>
      <w:r w:rsidR="00036A26" w:rsidRPr="00F7290B">
        <w:rPr>
          <w:rFonts w:ascii="Arial" w:hAnsi="Arial" w:cs="Arial"/>
          <w:sz w:val="24"/>
          <w:szCs w:val="24"/>
        </w:rPr>
        <w:t>, entre outras possibilidades)</w:t>
      </w:r>
      <w:r w:rsidR="003209E6" w:rsidRPr="00F7290B">
        <w:rPr>
          <w:rFonts w:ascii="Arial" w:hAnsi="Arial" w:cs="Arial"/>
          <w:sz w:val="24"/>
          <w:szCs w:val="24"/>
        </w:rPr>
        <w:t xml:space="preserve"> o que poderia </w:t>
      </w:r>
      <w:r w:rsidR="00036A26" w:rsidRPr="00F7290B">
        <w:rPr>
          <w:rFonts w:ascii="Arial" w:hAnsi="Arial" w:cs="Arial"/>
          <w:sz w:val="24"/>
          <w:szCs w:val="24"/>
        </w:rPr>
        <w:t>acarretar</w:t>
      </w:r>
      <w:r w:rsidR="003209E6" w:rsidRPr="00F7290B">
        <w:rPr>
          <w:rFonts w:ascii="Arial" w:hAnsi="Arial" w:cs="Arial"/>
          <w:sz w:val="24"/>
          <w:szCs w:val="24"/>
        </w:rPr>
        <w:t xml:space="preserve"> </w:t>
      </w:r>
      <w:r w:rsidR="003209E6" w:rsidRPr="009D2F3C">
        <w:rPr>
          <w:rFonts w:ascii="Arial" w:hAnsi="Arial" w:cs="Arial"/>
          <w:sz w:val="24"/>
          <w:szCs w:val="24"/>
        </w:rPr>
        <w:t>n</w:t>
      </w:r>
      <w:r w:rsidR="00036A26" w:rsidRPr="009D2F3C">
        <w:rPr>
          <w:rFonts w:ascii="Arial" w:hAnsi="Arial" w:cs="Arial"/>
          <w:sz w:val="24"/>
          <w:szCs w:val="24"/>
        </w:rPr>
        <w:t>o</w:t>
      </w:r>
      <w:r w:rsidR="003209E6" w:rsidRPr="009D2F3C">
        <w:rPr>
          <w:rFonts w:ascii="Arial" w:hAnsi="Arial" w:cs="Arial"/>
          <w:sz w:val="24"/>
          <w:szCs w:val="24"/>
        </w:rPr>
        <w:t xml:space="preserve"> baixo </w:t>
      </w:r>
      <w:r w:rsidRPr="009D2F3C">
        <w:rPr>
          <w:rFonts w:ascii="Arial" w:hAnsi="Arial" w:cs="Arial"/>
          <w:sz w:val="24"/>
          <w:szCs w:val="24"/>
        </w:rPr>
        <w:t xml:space="preserve">valor </w:t>
      </w:r>
      <w:r w:rsidR="003209E6" w:rsidRPr="009D2F3C">
        <w:rPr>
          <w:rFonts w:ascii="Arial" w:hAnsi="Arial" w:cs="Arial"/>
          <w:sz w:val="24"/>
          <w:szCs w:val="24"/>
        </w:rPr>
        <w:t>de f</w:t>
      </w:r>
      <w:r w:rsidR="00036A26" w:rsidRPr="009D2F3C">
        <w:rPr>
          <w:rFonts w:ascii="Arial" w:hAnsi="Arial" w:cs="Arial"/>
          <w:sz w:val="24"/>
          <w:szCs w:val="24"/>
        </w:rPr>
        <w:t>inanciamento,</w:t>
      </w:r>
      <w:r w:rsidR="00036A26" w:rsidRPr="00F7290B">
        <w:rPr>
          <w:rFonts w:ascii="Arial" w:hAnsi="Arial" w:cs="Arial"/>
          <w:sz w:val="24"/>
          <w:szCs w:val="24"/>
        </w:rPr>
        <w:t xml:space="preserve"> se comparado com os demais</w:t>
      </w:r>
      <w:r w:rsidR="00507A3F" w:rsidRPr="00F7290B">
        <w:rPr>
          <w:rFonts w:ascii="Arial" w:hAnsi="Arial" w:cs="Arial"/>
          <w:sz w:val="24"/>
          <w:szCs w:val="24"/>
        </w:rPr>
        <w:t>, que não auferiram contrapartidas.</w:t>
      </w:r>
      <w:r w:rsidR="009D60B3" w:rsidRPr="00F7290B">
        <w:rPr>
          <w:rFonts w:ascii="Arial" w:hAnsi="Arial" w:cs="Arial"/>
          <w:sz w:val="24"/>
          <w:szCs w:val="24"/>
        </w:rPr>
        <w:t xml:space="preserve"> Além disso, as variações do preço da terra (componente fundamental no custo da habitação) na</w:t>
      </w:r>
      <w:r w:rsidR="0045008A">
        <w:rPr>
          <w:rFonts w:ascii="Arial" w:hAnsi="Arial" w:cs="Arial"/>
          <w:sz w:val="24"/>
          <w:szCs w:val="24"/>
        </w:rPr>
        <w:t>s diferentes regiões e cidades são</w:t>
      </w:r>
      <w:r w:rsidR="009D60B3" w:rsidRPr="00F7290B">
        <w:rPr>
          <w:rFonts w:ascii="Arial" w:hAnsi="Arial" w:cs="Arial"/>
          <w:sz w:val="24"/>
          <w:szCs w:val="24"/>
        </w:rPr>
        <w:t xml:space="preserve"> enorme</w:t>
      </w:r>
      <w:r w:rsidR="0045008A">
        <w:rPr>
          <w:rFonts w:ascii="Arial" w:hAnsi="Arial" w:cs="Arial"/>
          <w:sz w:val="24"/>
          <w:szCs w:val="24"/>
        </w:rPr>
        <w:t>s</w:t>
      </w:r>
      <w:r w:rsidR="009D60B3" w:rsidRPr="00F7290B">
        <w:rPr>
          <w:rFonts w:ascii="Arial" w:hAnsi="Arial" w:cs="Arial"/>
          <w:sz w:val="24"/>
          <w:szCs w:val="24"/>
        </w:rPr>
        <w:t xml:space="preserve"> e explica</w:t>
      </w:r>
      <w:r w:rsidR="0045008A">
        <w:rPr>
          <w:rFonts w:ascii="Arial" w:hAnsi="Arial" w:cs="Arial"/>
          <w:sz w:val="24"/>
          <w:szCs w:val="24"/>
        </w:rPr>
        <w:t>m</w:t>
      </w:r>
      <w:r w:rsidR="009D60B3" w:rsidRPr="00F7290B">
        <w:rPr>
          <w:rFonts w:ascii="Arial" w:hAnsi="Arial" w:cs="Arial"/>
          <w:sz w:val="24"/>
          <w:szCs w:val="24"/>
        </w:rPr>
        <w:t xml:space="preserve"> parte das diferenciações por estado.</w:t>
      </w:r>
    </w:p>
    <w:p w:rsidR="004B26B5" w:rsidRDefault="004B26B5" w:rsidP="004B26B5">
      <w:pPr>
        <w:shd w:val="clear" w:color="auto" w:fill="FFFFFF"/>
        <w:spacing w:after="0" w:line="360" w:lineRule="auto"/>
        <w:jc w:val="both"/>
        <w:rPr>
          <w:rFonts w:ascii="Arial" w:hAnsi="Arial" w:cs="Arial"/>
          <w:sz w:val="24"/>
          <w:szCs w:val="24"/>
        </w:rPr>
      </w:pPr>
      <w:r>
        <w:rPr>
          <w:rFonts w:ascii="Arial" w:hAnsi="Arial" w:cs="Arial"/>
          <w:sz w:val="24"/>
          <w:szCs w:val="24"/>
        </w:rPr>
        <w:tab/>
        <w:t xml:space="preserve">Quando distribuímos geograficamente os empreendimentos contratados no </w:t>
      </w:r>
      <w:r w:rsidR="0018386F">
        <w:rPr>
          <w:rFonts w:ascii="Arial" w:hAnsi="Arial" w:cs="Arial"/>
          <w:sz w:val="24"/>
          <w:szCs w:val="24"/>
        </w:rPr>
        <w:t xml:space="preserve">mapa do </w:t>
      </w:r>
      <w:r>
        <w:rPr>
          <w:rFonts w:ascii="Arial" w:hAnsi="Arial" w:cs="Arial"/>
          <w:sz w:val="24"/>
          <w:szCs w:val="24"/>
        </w:rPr>
        <w:t>território nacional</w:t>
      </w:r>
      <w:r w:rsidR="0018386F">
        <w:rPr>
          <w:rFonts w:ascii="Arial" w:hAnsi="Arial" w:cs="Arial"/>
          <w:sz w:val="24"/>
          <w:szCs w:val="24"/>
        </w:rPr>
        <w:t xml:space="preserve"> </w:t>
      </w:r>
      <w:r w:rsidR="004337C6">
        <w:rPr>
          <w:rFonts w:ascii="Arial" w:hAnsi="Arial" w:cs="Arial"/>
          <w:sz w:val="24"/>
          <w:szCs w:val="24"/>
        </w:rPr>
        <w:t>(mapa 1</w:t>
      </w:r>
      <w:r w:rsidR="009E16EC">
        <w:rPr>
          <w:rFonts w:ascii="Arial" w:hAnsi="Arial" w:cs="Arial"/>
          <w:sz w:val="24"/>
          <w:szCs w:val="24"/>
        </w:rPr>
        <w:t>, abaixo</w:t>
      </w:r>
      <w:r w:rsidR="004337C6">
        <w:rPr>
          <w:rFonts w:ascii="Arial" w:hAnsi="Arial" w:cs="Arial"/>
          <w:sz w:val="24"/>
          <w:szCs w:val="24"/>
        </w:rPr>
        <w:t xml:space="preserve">) </w:t>
      </w:r>
      <w:r w:rsidR="0018386F">
        <w:rPr>
          <w:rFonts w:ascii="Arial" w:hAnsi="Arial" w:cs="Arial"/>
          <w:sz w:val="24"/>
          <w:szCs w:val="24"/>
        </w:rPr>
        <w:t xml:space="preserve">visualizamos a região sul, como a região de maior </w:t>
      </w:r>
      <w:r w:rsidR="0018386F">
        <w:rPr>
          <w:rFonts w:ascii="Arial" w:hAnsi="Arial" w:cs="Arial"/>
          <w:sz w:val="24"/>
          <w:szCs w:val="24"/>
        </w:rPr>
        <w:lastRenderedPageBreak/>
        <w:t>incidência de empreendimentos do PCS: 163 empreendimentos</w:t>
      </w:r>
      <w:r w:rsidR="00C705A1">
        <w:rPr>
          <w:rFonts w:ascii="Arial" w:hAnsi="Arial" w:cs="Arial"/>
          <w:sz w:val="24"/>
          <w:szCs w:val="24"/>
        </w:rPr>
        <w:t>;</w:t>
      </w:r>
      <w:r w:rsidR="0018386F">
        <w:rPr>
          <w:rFonts w:ascii="Arial" w:hAnsi="Arial" w:cs="Arial"/>
          <w:sz w:val="24"/>
          <w:szCs w:val="24"/>
        </w:rPr>
        <w:t xml:space="preserve"> e a região norte, como a de menor incidência</w:t>
      </w:r>
      <w:r w:rsidR="00C705A1">
        <w:rPr>
          <w:rFonts w:ascii="Arial" w:hAnsi="Arial" w:cs="Arial"/>
          <w:sz w:val="24"/>
          <w:szCs w:val="24"/>
        </w:rPr>
        <w:t>: 14.</w:t>
      </w:r>
      <w:r w:rsidR="004337C6">
        <w:rPr>
          <w:rFonts w:ascii="Arial" w:hAnsi="Arial" w:cs="Arial"/>
          <w:sz w:val="24"/>
          <w:szCs w:val="24"/>
        </w:rPr>
        <w:t xml:space="preserve"> A região centro-oeste também se destaca: Goiás e Mato Grosso do Sul totalizam 62 empreendimentos</w:t>
      </w:r>
      <w:r w:rsidR="009E16EC">
        <w:rPr>
          <w:rFonts w:ascii="Arial" w:hAnsi="Arial" w:cs="Arial"/>
          <w:sz w:val="24"/>
          <w:szCs w:val="24"/>
        </w:rPr>
        <w:t xml:space="preserve"> (ver, também, mapas por região, no anexo 1)</w:t>
      </w:r>
      <w:r w:rsidR="004337C6">
        <w:rPr>
          <w:rFonts w:ascii="Arial" w:hAnsi="Arial" w:cs="Arial"/>
          <w:sz w:val="24"/>
          <w:szCs w:val="24"/>
        </w:rPr>
        <w:t>.</w:t>
      </w:r>
    </w:p>
    <w:p w:rsidR="004337C6" w:rsidRDefault="004337C6" w:rsidP="004B26B5">
      <w:pPr>
        <w:shd w:val="clear" w:color="auto" w:fill="FFFFFF"/>
        <w:spacing w:after="0" w:line="360" w:lineRule="auto"/>
        <w:jc w:val="both"/>
        <w:rPr>
          <w:rFonts w:ascii="Arial" w:hAnsi="Arial" w:cs="Arial"/>
          <w:sz w:val="24"/>
          <w:szCs w:val="24"/>
        </w:rPr>
      </w:pPr>
      <w:r>
        <w:rPr>
          <w:rFonts w:ascii="Arial" w:hAnsi="Arial" w:cs="Arial"/>
          <w:sz w:val="24"/>
          <w:szCs w:val="24"/>
        </w:rPr>
        <w:tab/>
        <w:t xml:space="preserve">Ao </w:t>
      </w:r>
      <w:r w:rsidR="004355A2">
        <w:rPr>
          <w:rFonts w:ascii="Arial" w:hAnsi="Arial" w:cs="Arial"/>
          <w:sz w:val="24"/>
          <w:szCs w:val="24"/>
        </w:rPr>
        <w:t>criarmos uma classificação segundo o número de unidades habitacionais por empreendimento</w:t>
      </w:r>
      <w:r w:rsidR="007A1506">
        <w:rPr>
          <w:rFonts w:ascii="Arial" w:hAnsi="Arial" w:cs="Arial"/>
          <w:sz w:val="24"/>
          <w:szCs w:val="24"/>
        </w:rPr>
        <w:t xml:space="preserve"> (mapa 2</w:t>
      </w:r>
      <w:r w:rsidR="009E16EC">
        <w:rPr>
          <w:rFonts w:ascii="Arial" w:hAnsi="Arial" w:cs="Arial"/>
          <w:sz w:val="24"/>
          <w:szCs w:val="24"/>
        </w:rPr>
        <w:t>, abaixo</w:t>
      </w:r>
      <w:r w:rsidR="007A1506">
        <w:rPr>
          <w:rFonts w:ascii="Arial" w:hAnsi="Arial" w:cs="Arial"/>
          <w:sz w:val="24"/>
          <w:szCs w:val="24"/>
        </w:rPr>
        <w:t>)</w:t>
      </w:r>
      <w:r w:rsidR="00C83FB2">
        <w:rPr>
          <w:rFonts w:ascii="Arial" w:hAnsi="Arial" w:cs="Arial"/>
          <w:sz w:val="24"/>
          <w:szCs w:val="24"/>
        </w:rPr>
        <w:t>,</w:t>
      </w:r>
      <w:r w:rsidR="007A1506">
        <w:rPr>
          <w:rFonts w:ascii="Arial" w:hAnsi="Arial" w:cs="Arial"/>
          <w:sz w:val="24"/>
          <w:szCs w:val="24"/>
        </w:rPr>
        <w:t xml:space="preserve"> identificamos uma grande incidência de pequenos empreendimentos </w:t>
      </w:r>
      <w:r w:rsidR="00F14FD1">
        <w:rPr>
          <w:rFonts w:ascii="Arial" w:hAnsi="Arial" w:cs="Arial"/>
          <w:sz w:val="24"/>
          <w:szCs w:val="24"/>
        </w:rPr>
        <w:t xml:space="preserve">(até 50 unidades habitacionais) </w:t>
      </w:r>
      <w:r w:rsidR="007A1506">
        <w:rPr>
          <w:rFonts w:ascii="Arial" w:hAnsi="Arial" w:cs="Arial"/>
          <w:sz w:val="24"/>
          <w:szCs w:val="24"/>
        </w:rPr>
        <w:t>em todo o norte</w:t>
      </w:r>
      <w:r w:rsidR="00AC5536">
        <w:rPr>
          <w:rFonts w:ascii="Arial" w:hAnsi="Arial" w:cs="Arial"/>
          <w:sz w:val="24"/>
          <w:szCs w:val="24"/>
        </w:rPr>
        <w:t xml:space="preserve"> e</w:t>
      </w:r>
      <w:r w:rsidR="007A1506">
        <w:rPr>
          <w:rFonts w:ascii="Arial" w:hAnsi="Arial" w:cs="Arial"/>
          <w:sz w:val="24"/>
          <w:szCs w:val="24"/>
        </w:rPr>
        <w:t xml:space="preserve"> noroeste do Estado do Rio Grande do Sul</w:t>
      </w:r>
      <w:r w:rsidR="00AC5536">
        <w:rPr>
          <w:rFonts w:ascii="Arial" w:hAnsi="Arial" w:cs="Arial"/>
          <w:sz w:val="24"/>
          <w:szCs w:val="24"/>
        </w:rPr>
        <w:t>, que se estende pelo interior de Santa Catarina (oeste) e do Paraná (sudoeste). Uma hipótese a ser verificada para a existência desta mancha de empreendimentos de moradia autogestionários é sua provável ligação com a agricultura familiar e o tradicional sistema cooperativista rural</w:t>
      </w:r>
      <w:r w:rsidR="009E16EC">
        <w:rPr>
          <w:rFonts w:ascii="Arial" w:hAnsi="Arial" w:cs="Arial"/>
          <w:sz w:val="24"/>
          <w:szCs w:val="24"/>
        </w:rPr>
        <w:t>, bastante difundido na região sul</w:t>
      </w:r>
      <w:r w:rsidR="00AC5536">
        <w:rPr>
          <w:rFonts w:ascii="Arial" w:hAnsi="Arial" w:cs="Arial"/>
          <w:sz w:val="24"/>
          <w:szCs w:val="24"/>
        </w:rPr>
        <w:t>.</w:t>
      </w:r>
    </w:p>
    <w:p w:rsidR="00604976" w:rsidRDefault="00604976" w:rsidP="004B26B5">
      <w:pPr>
        <w:shd w:val="clear" w:color="auto" w:fill="FFFFFF"/>
        <w:spacing w:after="0" w:line="360" w:lineRule="auto"/>
        <w:jc w:val="both"/>
        <w:rPr>
          <w:rFonts w:ascii="Arial" w:hAnsi="Arial" w:cs="Arial"/>
          <w:sz w:val="24"/>
          <w:szCs w:val="24"/>
        </w:rPr>
      </w:pPr>
      <w:r>
        <w:rPr>
          <w:rFonts w:ascii="Arial" w:hAnsi="Arial" w:cs="Arial"/>
          <w:sz w:val="24"/>
          <w:szCs w:val="24"/>
        </w:rPr>
        <w:tab/>
        <w:t xml:space="preserve">Nas regiões sudeste e nordeste, em regiões próximas às regiões metropolitanas, verificamos a incidência de empreendimentos de maior porte, </w:t>
      </w:r>
      <w:r w:rsidR="00F91A86">
        <w:rPr>
          <w:rFonts w:ascii="Arial" w:hAnsi="Arial" w:cs="Arial"/>
          <w:sz w:val="24"/>
          <w:szCs w:val="24"/>
        </w:rPr>
        <w:t>de até ou mais de 200 unidades.</w:t>
      </w:r>
    </w:p>
    <w:p w:rsidR="003379FC" w:rsidRDefault="003379FC" w:rsidP="003379FC">
      <w:pPr>
        <w:shd w:val="clear" w:color="auto" w:fill="FFFFFF"/>
        <w:spacing w:after="0" w:line="360" w:lineRule="auto"/>
        <w:ind w:firstLine="567"/>
        <w:jc w:val="both"/>
        <w:rPr>
          <w:rFonts w:ascii="Arial" w:hAnsi="Arial" w:cs="Arial"/>
          <w:sz w:val="24"/>
          <w:szCs w:val="24"/>
        </w:rPr>
      </w:pPr>
      <w:r>
        <w:rPr>
          <w:rFonts w:ascii="Arial" w:hAnsi="Arial" w:cs="Arial"/>
          <w:sz w:val="24"/>
          <w:szCs w:val="24"/>
        </w:rPr>
        <w:t>Os Estados do Rio Grande do Sul</w:t>
      </w:r>
      <w:r w:rsidR="001A14EC">
        <w:rPr>
          <w:rFonts w:ascii="Arial" w:hAnsi="Arial" w:cs="Arial"/>
          <w:sz w:val="24"/>
          <w:szCs w:val="24"/>
        </w:rPr>
        <w:t xml:space="preserve"> (ver </w:t>
      </w:r>
      <w:r w:rsidR="00D3247E">
        <w:rPr>
          <w:rFonts w:ascii="Arial" w:hAnsi="Arial" w:cs="Arial"/>
          <w:sz w:val="24"/>
          <w:szCs w:val="24"/>
        </w:rPr>
        <w:t>mapa 3, abaixo</w:t>
      </w:r>
      <w:r>
        <w:rPr>
          <w:rFonts w:ascii="Arial" w:hAnsi="Arial" w:cs="Arial"/>
          <w:sz w:val="24"/>
          <w:szCs w:val="24"/>
        </w:rPr>
        <w:t>), de Goiás</w:t>
      </w:r>
      <w:r w:rsidR="001A14EC">
        <w:rPr>
          <w:rFonts w:ascii="Arial" w:hAnsi="Arial" w:cs="Arial"/>
          <w:sz w:val="24"/>
          <w:szCs w:val="24"/>
        </w:rPr>
        <w:t xml:space="preserve"> (</w:t>
      </w:r>
      <w:r w:rsidR="00D3247E">
        <w:rPr>
          <w:rFonts w:ascii="Arial" w:hAnsi="Arial" w:cs="Arial"/>
          <w:sz w:val="24"/>
          <w:szCs w:val="24"/>
        </w:rPr>
        <w:t xml:space="preserve">ver </w:t>
      </w:r>
      <w:r w:rsidR="002209AE">
        <w:rPr>
          <w:rFonts w:ascii="Arial" w:hAnsi="Arial" w:cs="Arial"/>
          <w:sz w:val="24"/>
          <w:szCs w:val="24"/>
        </w:rPr>
        <w:t>anexo 1</w:t>
      </w:r>
      <w:r>
        <w:rPr>
          <w:rFonts w:ascii="Arial" w:hAnsi="Arial" w:cs="Arial"/>
          <w:sz w:val="24"/>
          <w:szCs w:val="24"/>
        </w:rPr>
        <w:t xml:space="preserve">), de Santa Catarina </w:t>
      </w:r>
      <w:r w:rsidR="001A14EC">
        <w:rPr>
          <w:rFonts w:ascii="Arial" w:hAnsi="Arial" w:cs="Arial"/>
          <w:sz w:val="24"/>
          <w:szCs w:val="24"/>
        </w:rPr>
        <w:t xml:space="preserve">(ver anexo 1) </w:t>
      </w:r>
      <w:r>
        <w:rPr>
          <w:rFonts w:ascii="Arial" w:hAnsi="Arial" w:cs="Arial"/>
          <w:sz w:val="24"/>
          <w:szCs w:val="24"/>
        </w:rPr>
        <w:t xml:space="preserve">e de São Paulo </w:t>
      </w:r>
      <w:r w:rsidR="001A14EC">
        <w:rPr>
          <w:rFonts w:ascii="Arial" w:hAnsi="Arial" w:cs="Arial"/>
          <w:sz w:val="24"/>
          <w:szCs w:val="24"/>
        </w:rPr>
        <w:t xml:space="preserve">(ver anexo 1) </w:t>
      </w:r>
      <w:r>
        <w:rPr>
          <w:rFonts w:ascii="Arial" w:hAnsi="Arial" w:cs="Arial"/>
          <w:sz w:val="24"/>
          <w:szCs w:val="24"/>
        </w:rPr>
        <w:t>são aqueles com o maior número de empreendimentos e maior número de unidades habitacionais. Os empreendimentos no Rio Grande do Sul se concentram na região norte e noroeste do estado e na Região Metropolitana de Porto Alegre</w:t>
      </w:r>
      <w:r w:rsidR="00DE53E2">
        <w:rPr>
          <w:rFonts w:ascii="Arial" w:hAnsi="Arial" w:cs="Arial"/>
          <w:sz w:val="24"/>
          <w:szCs w:val="24"/>
        </w:rPr>
        <w:t xml:space="preserve">. </w:t>
      </w:r>
      <w:r w:rsidR="001A14EC">
        <w:rPr>
          <w:rFonts w:ascii="Arial" w:hAnsi="Arial" w:cs="Arial"/>
          <w:sz w:val="24"/>
          <w:szCs w:val="24"/>
        </w:rPr>
        <w:t xml:space="preserve">Em Santa Catarina, no oeste e na Região Metropolitana de Florianópolis. </w:t>
      </w:r>
      <w:r w:rsidR="00DE53E2">
        <w:rPr>
          <w:rFonts w:ascii="Arial" w:hAnsi="Arial" w:cs="Arial"/>
          <w:sz w:val="24"/>
          <w:szCs w:val="24"/>
        </w:rPr>
        <w:t>Em Goiás, estão concentrados nos municípios do entorno do Distrito Federal e em Goiânia e municípios da região metropolitana.</w:t>
      </w:r>
      <w:r w:rsidR="002423E2">
        <w:rPr>
          <w:rFonts w:ascii="Arial" w:hAnsi="Arial" w:cs="Arial"/>
          <w:sz w:val="24"/>
          <w:szCs w:val="24"/>
        </w:rPr>
        <w:t xml:space="preserve"> Em São Paulo, </w:t>
      </w:r>
      <w:r w:rsidR="005C19E4">
        <w:rPr>
          <w:rFonts w:ascii="Arial" w:hAnsi="Arial" w:cs="Arial"/>
          <w:sz w:val="24"/>
          <w:szCs w:val="24"/>
        </w:rPr>
        <w:t xml:space="preserve">na capital e </w:t>
      </w:r>
      <w:r w:rsidR="003773DD">
        <w:rPr>
          <w:rFonts w:ascii="Arial" w:hAnsi="Arial" w:cs="Arial"/>
          <w:sz w:val="24"/>
          <w:szCs w:val="24"/>
        </w:rPr>
        <w:t xml:space="preserve">na </w:t>
      </w:r>
      <w:r w:rsidR="005C19E4">
        <w:rPr>
          <w:rFonts w:ascii="Arial" w:hAnsi="Arial" w:cs="Arial"/>
          <w:sz w:val="24"/>
          <w:szCs w:val="24"/>
        </w:rPr>
        <w:t>região metropolitana.</w:t>
      </w:r>
    </w:p>
    <w:p w:rsidR="005C19E4" w:rsidRDefault="003379FC" w:rsidP="003379FC">
      <w:pPr>
        <w:shd w:val="clear" w:color="auto" w:fill="FFFFFF"/>
        <w:spacing w:after="0" w:line="360" w:lineRule="auto"/>
        <w:ind w:firstLine="567"/>
        <w:jc w:val="both"/>
        <w:rPr>
          <w:rFonts w:ascii="Arial" w:hAnsi="Arial" w:cs="Arial"/>
          <w:sz w:val="24"/>
          <w:szCs w:val="24"/>
        </w:rPr>
      </w:pPr>
      <w:r>
        <w:rPr>
          <w:rFonts w:ascii="Arial" w:hAnsi="Arial" w:cs="Arial"/>
          <w:sz w:val="24"/>
          <w:szCs w:val="24"/>
        </w:rPr>
        <w:t xml:space="preserve">A existência de experiências </w:t>
      </w:r>
      <w:proofErr w:type="spellStart"/>
      <w:r>
        <w:rPr>
          <w:rFonts w:ascii="Arial" w:hAnsi="Arial" w:cs="Arial"/>
          <w:sz w:val="24"/>
          <w:szCs w:val="24"/>
        </w:rPr>
        <w:t>autogestionárias</w:t>
      </w:r>
      <w:proofErr w:type="spellEnd"/>
      <w:r>
        <w:rPr>
          <w:rFonts w:ascii="Arial" w:hAnsi="Arial" w:cs="Arial"/>
          <w:sz w:val="24"/>
          <w:szCs w:val="24"/>
        </w:rPr>
        <w:t xml:space="preserve"> anteriores ao programa parece ser a hipótese mais provável para a maior incidência de projetos nos estados do Rio Grande do Sul, Goiás, Santa Catarina e São Paulo. </w:t>
      </w:r>
      <w:r w:rsidR="005C19E4">
        <w:rPr>
          <w:rFonts w:ascii="Arial" w:hAnsi="Arial" w:cs="Arial"/>
          <w:sz w:val="24"/>
          <w:szCs w:val="24"/>
        </w:rPr>
        <w:t>No caso dos dois</w:t>
      </w:r>
      <w:r>
        <w:rPr>
          <w:rFonts w:ascii="Arial" w:hAnsi="Arial" w:cs="Arial"/>
          <w:sz w:val="24"/>
          <w:szCs w:val="24"/>
        </w:rPr>
        <w:t xml:space="preserve"> estados do sul</w:t>
      </w:r>
      <w:r w:rsidR="005C19E4">
        <w:rPr>
          <w:rFonts w:ascii="Arial" w:hAnsi="Arial" w:cs="Arial"/>
          <w:sz w:val="24"/>
          <w:szCs w:val="24"/>
        </w:rPr>
        <w:t xml:space="preserve"> (e também no Paraná)</w:t>
      </w:r>
      <w:r>
        <w:rPr>
          <w:rFonts w:ascii="Arial" w:hAnsi="Arial" w:cs="Arial"/>
          <w:sz w:val="24"/>
          <w:szCs w:val="24"/>
        </w:rPr>
        <w:t xml:space="preserve">, </w:t>
      </w:r>
      <w:r w:rsidR="005C19E4">
        <w:rPr>
          <w:rFonts w:ascii="Arial" w:hAnsi="Arial" w:cs="Arial"/>
          <w:sz w:val="24"/>
          <w:szCs w:val="24"/>
        </w:rPr>
        <w:t>a</w:t>
      </w:r>
      <w:r>
        <w:rPr>
          <w:rFonts w:ascii="Arial" w:hAnsi="Arial" w:cs="Arial"/>
          <w:sz w:val="24"/>
          <w:szCs w:val="24"/>
        </w:rPr>
        <w:t xml:space="preserve"> sua relevante </w:t>
      </w:r>
      <w:r w:rsidR="005C19E4">
        <w:rPr>
          <w:rFonts w:ascii="Arial" w:hAnsi="Arial" w:cs="Arial"/>
          <w:sz w:val="24"/>
          <w:szCs w:val="24"/>
        </w:rPr>
        <w:t xml:space="preserve">história em torno </w:t>
      </w:r>
      <w:r>
        <w:rPr>
          <w:rFonts w:ascii="Arial" w:hAnsi="Arial" w:cs="Arial"/>
          <w:sz w:val="24"/>
          <w:szCs w:val="24"/>
        </w:rPr>
        <w:t>d</w:t>
      </w:r>
      <w:r w:rsidR="005C19E4">
        <w:rPr>
          <w:rFonts w:ascii="Arial" w:hAnsi="Arial" w:cs="Arial"/>
          <w:sz w:val="24"/>
          <w:szCs w:val="24"/>
        </w:rPr>
        <w:t>o</w:t>
      </w:r>
      <w:r>
        <w:rPr>
          <w:rFonts w:ascii="Arial" w:hAnsi="Arial" w:cs="Arial"/>
          <w:sz w:val="24"/>
          <w:szCs w:val="24"/>
        </w:rPr>
        <w:t xml:space="preserve"> cooperativismo rural</w:t>
      </w:r>
      <w:r w:rsidR="005C19E4">
        <w:rPr>
          <w:rFonts w:ascii="Arial" w:hAnsi="Arial" w:cs="Arial"/>
          <w:sz w:val="24"/>
          <w:szCs w:val="24"/>
        </w:rPr>
        <w:t xml:space="preserve"> e a organização da agricultura familiar parecem ser os responsáveis pelo grande acesso ao PCS</w:t>
      </w:r>
      <w:r>
        <w:rPr>
          <w:rFonts w:ascii="Arial" w:hAnsi="Arial" w:cs="Arial"/>
          <w:sz w:val="24"/>
          <w:szCs w:val="24"/>
        </w:rPr>
        <w:t>.</w:t>
      </w:r>
      <w:r w:rsidR="005C19E4">
        <w:rPr>
          <w:rFonts w:ascii="Arial" w:hAnsi="Arial" w:cs="Arial"/>
          <w:sz w:val="24"/>
          <w:szCs w:val="24"/>
        </w:rPr>
        <w:t xml:space="preserve"> Esta hipótese sinaliza a ampliação da abrangência do programa, inicialmente concebido para atender </w:t>
      </w:r>
      <w:r w:rsidR="00571632">
        <w:rPr>
          <w:rFonts w:ascii="Arial" w:hAnsi="Arial" w:cs="Arial"/>
          <w:sz w:val="24"/>
          <w:szCs w:val="24"/>
        </w:rPr>
        <w:t>aos movimentos sociais urbanos</w:t>
      </w:r>
      <w:r w:rsidR="00571632">
        <w:rPr>
          <w:rStyle w:val="Refdenotaderodap"/>
          <w:rFonts w:ascii="Arial" w:hAnsi="Arial" w:cs="Arial"/>
          <w:sz w:val="24"/>
          <w:szCs w:val="24"/>
        </w:rPr>
        <w:footnoteReference w:id="13"/>
      </w:r>
      <w:r w:rsidR="00571632">
        <w:rPr>
          <w:rFonts w:ascii="Arial" w:hAnsi="Arial" w:cs="Arial"/>
          <w:sz w:val="24"/>
          <w:szCs w:val="24"/>
        </w:rPr>
        <w:t>.</w:t>
      </w:r>
    </w:p>
    <w:p w:rsidR="003379FC" w:rsidRDefault="005C19E4" w:rsidP="003379FC">
      <w:pPr>
        <w:shd w:val="clear" w:color="auto" w:fill="FFFFFF"/>
        <w:spacing w:after="0" w:line="360" w:lineRule="auto"/>
        <w:ind w:firstLine="567"/>
        <w:jc w:val="both"/>
        <w:rPr>
          <w:rFonts w:ascii="Arial" w:eastAsia="Times New Roman" w:hAnsi="Arial" w:cs="Arial"/>
          <w:color w:val="000000"/>
          <w:sz w:val="24"/>
          <w:szCs w:val="24"/>
          <w:lang w:eastAsia="pt-BR"/>
        </w:rPr>
      </w:pPr>
      <w:r>
        <w:rPr>
          <w:rFonts w:ascii="Arial" w:hAnsi="Arial" w:cs="Arial"/>
          <w:sz w:val="24"/>
          <w:szCs w:val="24"/>
        </w:rPr>
        <w:t xml:space="preserve">Em </w:t>
      </w:r>
      <w:r w:rsidR="003379FC">
        <w:rPr>
          <w:rFonts w:ascii="Arial" w:hAnsi="Arial" w:cs="Arial"/>
          <w:sz w:val="24"/>
          <w:szCs w:val="24"/>
        </w:rPr>
        <w:t xml:space="preserve">São Paulo, pelo inegável acúmulo em torno da produção social da moradia através de mutirões </w:t>
      </w:r>
      <w:r>
        <w:rPr>
          <w:rFonts w:ascii="Arial" w:hAnsi="Arial" w:cs="Arial"/>
          <w:sz w:val="24"/>
          <w:szCs w:val="24"/>
        </w:rPr>
        <w:t xml:space="preserve">urbanos </w:t>
      </w:r>
      <w:r w:rsidR="003379FC">
        <w:rPr>
          <w:rFonts w:ascii="Arial" w:hAnsi="Arial" w:cs="Arial"/>
          <w:sz w:val="24"/>
          <w:szCs w:val="24"/>
        </w:rPr>
        <w:t>autogeridos ainda na década de 80</w:t>
      </w:r>
      <w:r w:rsidR="003379FC">
        <w:rPr>
          <w:rFonts w:ascii="Arial" w:eastAsia="Times New Roman" w:hAnsi="Arial" w:cs="Arial"/>
          <w:color w:val="000000"/>
          <w:sz w:val="24"/>
          <w:szCs w:val="24"/>
          <w:lang w:eastAsia="pt-BR"/>
        </w:rPr>
        <w:t>: Vila Nova Cachoeirinha (1982), Recanto da Alegria (1983), Vila Comunitária de São Bernardo (1985), no governo Franco Montoro; e, depois, a experiência paradigm</w:t>
      </w:r>
      <w:r w:rsidR="002D0DE6">
        <w:rPr>
          <w:rFonts w:ascii="Arial" w:eastAsia="Times New Roman" w:hAnsi="Arial" w:cs="Arial"/>
          <w:color w:val="000000"/>
          <w:sz w:val="24"/>
          <w:szCs w:val="24"/>
          <w:lang w:eastAsia="pt-BR"/>
        </w:rPr>
        <w:t xml:space="preserve">ática do governo Luiza Erundina, do </w:t>
      </w:r>
      <w:r w:rsidR="002D0DE6">
        <w:rPr>
          <w:rFonts w:ascii="Arial" w:eastAsia="Times New Roman" w:hAnsi="Arial" w:cs="Arial"/>
          <w:color w:val="000000"/>
          <w:sz w:val="24"/>
          <w:szCs w:val="24"/>
          <w:lang w:eastAsia="pt-BR"/>
        </w:rPr>
        <w:lastRenderedPageBreak/>
        <w:t xml:space="preserve">Partido dos Trabalhadores </w:t>
      </w:r>
      <w:r w:rsidR="003379FC">
        <w:rPr>
          <w:rFonts w:ascii="Arial" w:eastAsia="Times New Roman" w:hAnsi="Arial" w:cs="Arial"/>
          <w:color w:val="000000"/>
          <w:sz w:val="24"/>
          <w:szCs w:val="24"/>
          <w:lang w:eastAsia="pt-BR"/>
        </w:rPr>
        <w:t>(1988-1992) do FUNAPS – Comunitário (ou FUNACOM) que envolveu 12.000 unidades habitacionais construídas por mutirão e autogestão por associações comunitárias, número bastante significativo se considerarmos ainda que estamos falando de um único município e apenas uma gestão.</w:t>
      </w:r>
    </w:p>
    <w:p w:rsidR="00A33011" w:rsidRDefault="003B2F39" w:rsidP="00A1159F">
      <w:pPr>
        <w:shd w:val="clear" w:color="auto" w:fill="FFFFFF"/>
        <w:spacing w:after="0" w:line="360" w:lineRule="auto"/>
        <w:jc w:val="both"/>
        <w:rPr>
          <w:rFonts w:ascii="Arial" w:eastAsia="Times New Roman" w:hAnsi="Arial" w:cs="Arial"/>
          <w:color w:val="000000"/>
          <w:sz w:val="24"/>
          <w:szCs w:val="24"/>
          <w:lang w:eastAsia="pt-BR"/>
        </w:rPr>
      </w:pPr>
      <w:r>
        <w:rPr>
          <w:rFonts w:ascii="Arial" w:hAnsi="Arial" w:cs="Arial"/>
          <w:sz w:val="24"/>
          <w:szCs w:val="24"/>
        </w:rPr>
        <w:tab/>
        <w:t>Em Goiás</w:t>
      </w:r>
      <w:r w:rsidR="005221E5">
        <w:rPr>
          <w:rFonts w:ascii="Arial" w:hAnsi="Arial" w:cs="Arial"/>
          <w:sz w:val="24"/>
          <w:szCs w:val="24"/>
        </w:rPr>
        <w:t xml:space="preserve">, </w:t>
      </w:r>
      <w:r w:rsidR="00691FF4">
        <w:rPr>
          <w:rFonts w:ascii="Arial" w:hAnsi="Arial" w:cs="Arial"/>
          <w:sz w:val="24"/>
          <w:szCs w:val="24"/>
        </w:rPr>
        <w:t xml:space="preserve">desde 1983, </w:t>
      </w:r>
      <w:r w:rsidR="00343997">
        <w:rPr>
          <w:rFonts w:ascii="Arial" w:hAnsi="Arial" w:cs="Arial"/>
          <w:sz w:val="24"/>
          <w:szCs w:val="24"/>
        </w:rPr>
        <w:t>a política habitacional estadual é marcada por iniciativas governamentais em torno do mutirão. O Programa Mutirão da Moradia, lançado no primeiro governo de Íris Rezende (PMDB)</w:t>
      </w:r>
      <w:r w:rsidR="000545B9">
        <w:rPr>
          <w:rFonts w:ascii="Arial" w:hAnsi="Arial" w:cs="Arial"/>
          <w:sz w:val="24"/>
          <w:szCs w:val="24"/>
        </w:rPr>
        <w:t>,</w:t>
      </w:r>
      <w:r w:rsidR="00343997">
        <w:rPr>
          <w:rFonts w:ascii="Arial" w:hAnsi="Arial" w:cs="Arial"/>
          <w:sz w:val="24"/>
          <w:szCs w:val="24"/>
        </w:rPr>
        <w:t xml:space="preserve"> envolveu a construção </w:t>
      </w:r>
      <w:r w:rsidR="00DC740C">
        <w:rPr>
          <w:rFonts w:ascii="Arial" w:eastAsia="Times New Roman" w:hAnsi="Arial" w:cs="Arial"/>
          <w:color w:val="000000"/>
          <w:sz w:val="24"/>
          <w:szCs w:val="24"/>
          <w:lang w:eastAsia="pt-BR"/>
        </w:rPr>
        <w:t>de 5</w:t>
      </w:r>
      <w:r w:rsidR="006402AA">
        <w:rPr>
          <w:rFonts w:ascii="Arial" w:eastAsia="Times New Roman" w:hAnsi="Arial" w:cs="Arial"/>
          <w:color w:val="000000"/>
          <w:sz w:val="24"/>
          <w:szCs w:val="24"/>
          <w:lang w:eastAsia="pt-BR"/>
        </w:rPr>
        <w:t>.</w:t>
      </w:r>
      <w:r w:rsidR="00DC740C">
        <w:rPr>
          <w:rFonts w:ascii="Arial" w:eastAsia="Times New Roman" w:hAnsi="Arial" w:cs="Arial"/>
          <w:color w:val="000000"/>
          <w:sz w:val="24"/>
          <w:szCs w:val="24"/>
          <w:lang w:eastAsia="pt-BR"/>
        </w:rPr>
        <w:t>112 unidades habitacionais e 1</w:t>
      </w:r>
      <w:r w:rsidR="006402AA">
        <w:rPr>
          <w:rFonts w:ascii="Arial" w:eastAsia="Times New Roman" w:hAnsi="Arial" w:cs="Arial"/>
          <w:color w:val="000000"/>
          <w:sz w:val="24"/>
          <w:szCs w:val="24"/>
          <w:lang w:eastAsia="pt-BR"/>
        </w:rPr>
        <w:t>.</w:t>
      </w:r>
      <w:r w:rsidR="00DC740C">
        <w:rPr>
          <w:rFonts w:ascii="Arial" w:eastAsia="Times New Roman" w:hAnsi="Arial" w:cs="Arial"/>
          <w:color w:val="000000"/>
          <w:sz w:val="24"/>
          <w:szCs w:val="24"/>
          <w:lang w:eastAsia="pt-BR"/>
        </w:rPr>
        <w:t>321 lotes urbanizado</w:t>
      </w:r>
      <w:r w:rsidR="006402AA">
        <w:rPr>
          <w:rFonts w:ascii="Arial" w:eastAsia="Times New Roman" w:hAnsi="Arial" w:cs="Arial"/>
          <w:color w:val="000000"/>
          <w:sz w:val="24"/>
          <w:szCs w:val="24"/>
          <w:lang w:eastAsia="pt-BR"/>
        </w:rPr>
        <w:t>s, no período de 1983 a 1986 (Barros</w:t>
      </w:r>
      <w:r w:rsidR="00DC740C">
        <w:rPr>
          <w:rFonts w:ascii="Arial" w:eastAsia="Times New Roman" w:hAnsi="Arial" w:cs="Arial"/>
          <w:color w:val="000000"/>
          <w:sz w:val="24"/>
          <w:szCs w:val="24"/>
          <w:lang w:eastAsia="pt-BR"/>
        </w:rPr>
        <w:t>, 2011).</w:t>
      </w:r>
      <w:r w:rsidR="000545B9">
        <w:rPr>
          <w:rFonts w:ascii="Arial" w:eastAsia="Times New Roman" w:hAnsi="Arial" w:cs="Arial"/>
          <w:color w:val="000000"/>
          <w:sz w:val="24"/>
          <w:szCs w:val="24"/>
          <w:lang w:eastAsia="pt-BR"/>
        </w:rPr>
        <w:t xml:space="preserve"> O Programa Mutirão preconizava a utilização da mão de obra dos futuros beneficiários, como estratégia para baratear os custos e </w:t>
      </w:r>
      <w:r w:rsidR="000353EB">
        <w:rPr>
          <w:rFonts w:ascii="Arial" w:eastAsia="Times New Roman" w:hAnsi="Arial" w:cs="Arial"/>
          <w:color w:val="000000"/>
          <w:sz w:val="24"/>
          <w:szCs w:val="24"/>
          <w:lang w:eastAsia="pt-BR"/>
        </w:rPr>
        <w:t>fortalecer a iniciativa individual e os mecanismos de ajuda mútua</w:t>
      </w:r>
      <w:r w:rsidR="000545B9">
        <w:rPr>
          <w:rFonts w:ascii="Arial" w:eastAsia="Times New Roman" w:hAnsi="Arial" w:cs="Arial"/>
          <w:color w:val="000000"/>
          <w:sz w:val="24"/>
          <w:szCs w:val="24"/>
          <w:lang w:eastAsia="pt-BR"/>
        </w:rPr>
        <w:t xml:space="preserve">, embora nem sempre os beneficiários de fato participassem do processo </w:t>
      </w:r>
      <w:r w:rsidR="000353EB">
        <w:rPr>
          <w:rFonts w:ascii="Arial" w:eastAsia="Times New Roman" w:hAnsi="Arial" w:cs="Arial"/>
          <w:color w:val="000000"/>
          <w:sz w:val="24"/>
          <w:szCs w:val="24"/>
          <w:lang w:eastAsia="pt-BR"/>
        </w:rPr>
        <w:t>construtivo</w:t>
      </w:r>
      <w:r w:rsidR="00465261">
        <w:rPr>
          <w:rStyle w:val="Refdenotaderodap"/>
          <w:rFonts w:ascii="Arial" w:eastAsia="Times New Roman" w:hAnsi="Arial" w:cs="Arial"/>
          <w:color w:val="000000"/>
          <w:sz w:val="24"/>
          <w:szCs w:val="24"/>
          <w:lang w:eastAsia="pt-BR"/>
        </w:rPr>
        <w:footnoteReference w:id="14"/>
      </w:r>
      <w:r w:rsidR="000545B9">
        <w:rPr>
          <w:rFonts w:ascii="Arial" w:eastAsia="Times New Roman" w:hAnsi="Arial" w:cs="Arial"/>
          <w:color w:val="000000"/>
          <w:sz w:val="24"/>
          <w:szCs w:val="24"/>
          <w:lang w:eastAsia="pt-BR"/>
        </w:rPr>
        <w:t xml:space="preserve">. </w:t>
      </w:r>
      <w:r w:rsidR="00465261">
        <w:rPr>
          <w:rFonts w:ascii="Arial" w:eastAsia="Times New Roman" w:hAnsi="Arial" w:cs="Arial"/>
          <w:color w:val="000000"/>
          <w:sz w:val="24"/>
          <w:szCs w:val="24"/>
          <w:lang w:eastAsia="pt-BR"/>
        </w:rPr>
        <w:t>Inicialmente realizado em Goiânia (a Vila Mutirão)</w:t>
      </w:r>
      <w:r w:rsidR="00CF1F09">
        <w:rPr>
          <w:rFonts w:ascii="Arial" w:eastAsia="Times New Roman" w:hAnsi="Arial" w:cs="Arial"/>
          <w:color w:val="000000"/>
          <w:sz w:val="24"/>
          <w:szCs w:val="24"/>
          <w:lang w:eastAsia="pt-BR"/>
        </w:rPr>
        <w:t>,</w:t>
      </w:r>
      <w:r w:rsidR="00465261">
        <w:rPr>
          <w:rFonts w:ascii="Arial" w:eastAsia="Times New Roman" w:hAnsi="Arial" w:cs="Arial"/>
          <w:color w:val="000000"/>
          <w:sz w:val="24"/>
          <w:szCs w:val="24"/>
          <w:lang w:eastAsia="pt-BR"/>
        </w:rPr>
        <w:t xml:space="preserve"> o programa </w:t>
      </w:r>
      <w:r w:rsidR="00CF1F09">
        <w:rPr>
          <w:rFonts w:ascii="Arial" w:eastAsia="Times New Roman" w:hAnsi="Arial" w:cs="Arial"/>
          <w:color w:val="000000"/>
          <w:sz w:val="24"/>
          <w:szCs w:val="24"/>
          <w:lang w:eastAsia="pt-BR"/>
        </w:rPr>
        <w:t xml:space="preserve">mutirão </w:t>
      </w:r>
      <w:r w:rsidR="00465261">
        <w:rPr>
          <w:rFonts w:ascii="Arial" w:eastAsia="Times New Roman" w:hAnsi="Arial" w:cs="Arial"/>
          <w:color w:val="000000"/>
          <w:sz w:val="24"/>
          <w:szCs w:val="24"/>
          <w:lang w:eastAsia="pt-BR"/>
        </w:rPr>
        <w:t>se estendeu pel</w:t>
      </w:r>
      <w:r w:rsidR="00A33011">
        <w:rPr>
          <w:rFonts w:ascii="Arial" w:eastAsia="Times New Roman" w:hAnsi="Arial" w:cs="Arial"/>
          <w:color w:val="000000"/>
          <w:sz w:val="24"/>
          <w:szCs w:val="24"/>
          <w:lang w:eastAsia="pt-BR"/>
        </w:rPr>
        <w:t>o interior.</w:t>
      </w:r>
      <w:r w:rsidR="004D7601">
        <w:rPr>
          <w:rFonts w:ascii="Arial" w:eastAsia="Times New Roman" w:hAnsi="Arial" w:cs="Arial"/>
          <w:color w:val="000000"/>
          <w:sz w:val="24"/>
          <w:szCs w:val="24"/>
          <w:lang w:eastAsia="pt-BR"/>
        </w:rPr>
        <w:t xml:space="preserve"> No segundo governo </w:t>
      </w:r>
      <w:r w:rsidR="00222E0F">
        <w:rPr>
          <w:rFonts w:ascii="Arial" w:eastAsia="Times New Roman" w:hAnsi="Arial" w:cs="Arial"/>
          <w:color w:val="000000"/>
          <w:sz w:val="24"/>
          <w:szCs w:val="24"/>
          <w:lang w:eastAsia="pt-BR"/>
        </w:rPr>
        <w:t>de Íris Rezende (1991-1994)</w:t>
      </w:r>
      <w:r w:rsidR="00D11646">
        <w:rPr>
          <w:rFonts w:ascii="Arial" w:eastAsia="Times New Roman" w:hAnsi="Arial" w:cs="Arial"/>
          <w:color w:val="000000"/>
          <w:sz w:val="24"/>
          <w:szCs w:val="24"/>
          <w:lang w:eastAsia="pt-BR"/>
        </w:rPr>
        <w:t>,</w:t>
      </w:r>
      <w:r w:rsidR="00063AE6">
        <w:rPr>
          <w:rFonts w:ascii="Arial" w:eastAsia="Times New Roman" w:hAnsi="Arial" w:cs="Arial"/>
          <w:color w:val="000000"/>
          <w:sz w:val="24"/>
          <w:szCs w:val="24"/>
          <w:lang w:eastAsia="pt-BR"/>
        </w:rPr>
        <w:t xml:space="preserve"> o </w:t>
      </w:r>
      <w:r w:rsidR="00D11646">
        <w:rPr>
          <w:rFonts w:ascii="Arial" w:eastAsia="Times New Roman" w:hAnsi="Arial" w:cs="Arial"/>
          <w:color w:val="000000"/>
          <w:sz w:val="24"/>
          <w:szCs w:val="24"/>
          <w:lang w:eastAsia="pt-BR"/>
        </w:rPr>
        <w:t xml:space="preserve">novo programa, </w:t>
      </w:r>
      <w:r w:rsidR="00063AE6">
        <w:rPr>
          <w:rFonts w:ascii="Arial" w:eastAsia="Times New Roman" w:hAnsi="Arial" w:cs="Arial"/>
          <w:color w:val="000000"/>
          <w:sz w:val="24"/>
          <w:szCs w:val="24"/>
          <w:lang w:eastAsia="pt-BR"/>
        </w:rPr>
        <w:t>Programa Mutirão Permanente da Moradia</w:t>
      </w:r>
      <w:r w:rsidR="00D11646">
        <w:rPr>
          <w:rFonts w:ascii="Arial" w:eastAsia="Times New Roman" w:hAnsi="Arial" w:cs="Arial"/>
          <w:color w:val="000000"/>
          <w:sz w:val="24"/>
          <w:szCs w:val="24"/>
          <w:lang w:eastAsia="pt-BR"/>
        </w:rPr>
        <w:t>,</w:t>
      </w:r>
      <w:r w:rsidR="00F61BCA">
        <w:rPr>
          <w:rFonts w:ascii="Arial" w:eastAsia="Times New Roman" w:hAnsi="Arial" w:cs="Arial"/>
          <w:color w:val="000000"/>
          <w:sz w:val="24"/>
          <w:szCs w:val="24"/>
          <w:lang w:eastAsia="pt-BR"/>
        </w:rPr>
        <w:t xml:space="preserve"> viabilizou a construção de </w:t>
      </w:r>
      <w:r w:rsidR="00D4123D">
        <w:rPr>
          <w:rFonts w:ascii="Arial" w:eastAsia="Times New Roman" w:hAnsi="Arial" w:cs="Arial"/>
          <w:color w:val="000000"/>
          <w:sz w:val="24"/>
          <w:szCs w:val="24"/>
          <w:lang w:eastAsia="pt-BR"/>
        </w:rPr>
        <w:t>13.722 unidades habitacionais, em 190 municípios e 17 povoados (</w:t>
      </w:r>
      <w:r w:rsidR="000320EB">
        <w:rPr>
          <w:rFonts w:ascii="Arial" w:eastAsia="Times New Roman" w:hAnsi="Arial" w:cs="Arial"/>
          <w:color w:val="000000"/>
          <w:sz w:val="24"/>
          <w:szCs w:val="24"/>
          <w:lang w:eastAsia="pt-BR"/>
        </w:rPr>
        <w:t>Barros, 2011, p.85).</w:t>
      </w:r>
    </w:p>
    <w:p w:rsidR="00A33011" w:rsidRDefault="00A33011" w:rsidP="00A1159F">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3773DD">
        <w:rPr>
          <w:rFonts w:ascii="Arial" w:eastAsia="Times New Roman" w:hAnsi="Arial" w:cs="Arial"/>
          <w:color w:val="000000"/>
          <w:sz w:val="24"/>
          <w:szCs w:val="24"/>
          <w:lang w:eastAsia="pt-BR"/>
        </w:rPr>
        <w:t>Mais recentemente,</w:t>
      </w:r>
      <w:r w:rsidR="00C97E7E">
        <w:rPr>
          <w:rFonts w:ascii="Arial" w:eastAsia="Times New Roman" w:hAnsi="Arial" w:cs="Arial"/>
          <w:color w:val="000000"/>
          <w:sz w:val="24"/>
          <w:szCs w:val="24"/>
          <w:lang w:eastAsia="pt-BR"/>
        </w:rPr>
        <w:t xml:space="preserve"> e</w:t>
      </w:r>
      <w:r w:rsidR="00465261">
        <w:rPr>
          <w:rFonts w:ascii="Arial" w:eastAsia="Times New Roman" w:hAnsi="Arial" w:cs="Arial"/>
          <w:color w:val="000000"/>
          <w:sz w:val="24"/>
          <w:szCs w:val="24"/>
          <w:lang w:eastAsia="pt-BR"/>
        </w:rPr>
        <w:t xml:space="preserve">m </w:t>
      </w:r>
      <w:r w:rsidR="00CF1F09">
        <w:rPr>
          <w:rFonts w:ascii="Arial" w:eastAsia="Times New Roman" w:hAnsi="Arial" w:cs="Arial"/>
          <w:color w:val="000000"/>
          <w:sz w:val="24"/>
          <w:szCs w:val="24"/>
          <w:lang w:eastAsia="pt-BR"/>
        </w:rPr>
        <w:t xml:space="preserve">2001, </w:t>
      </w:r>
      <w:r w:rsidR="003773DD">
        <w:rPr>
          <w:rFonts w:ascii="Arial" w:eastAsia="Times New Roman" w:hAnsi="Arial" w:cs="Arial"/>
          <w:color w:val="000000"/>
          <w:sz w:val="24"/>
          <w:szCs w:val="24"/>
          <w:lang w:eastAsia="pt-BR"/>
        </w:rPr>
        <w:t xml:space="preserve">no governo de Marconi </w:t>
      </w:r>
      <w:proofErr w:type="spellStart"/>
      <w:r w:rsidR="003773DD">
        <w:rPr>
          <w:rFonts w:ascii="Arial" w:eastAsia="Times New Roman" w:hAnsi="Arial" w:cs="Arial"/>
          <w:color w:val="000000"/>
          <w:sz w:val="24"/>
          <w:szCs w:val="24"/>
          <w:lang w:eastAsia="pt-BR"/>
        </w:rPr>
        <w:t>Perillo</w:t>
      </w:r>
      <w:proofErr w:type="spellEnd"/>
      <w:r w:rsidR="003773DD">
        <w:rPr>
          <w:rFonts w:ascii="Arial" w:eastAsia="Times New Roman" w:hAnsi="Arial" w:cs="Arial"/>
          <w:color w:val="000000"/>
          <w:sz w:val="24"/>
          <w:szCs w:val="24"/>
          <w:lang w:eastAsia="pt-BR"/>
        </w:rPr>
        <w:t xml:space="preserve"> (PSDB),</w:t>
      </w:r>
      <w:r w:rsidR="003773DD" w:rsidRPr="003773DD">
        <w:rPr>
          <w:rFonts w:ascii="Arial" w:eastAsia="Times New Roman" w:hAnsi="Arial" w:cs="Arial"/>
          <w:color w:val="000000"/>
          <w:sz w:val="24"/>
          <w:szCs w:val="24"/>
          <w:lang w:eastAsia="pt-BR"/>
        </w:rPr>
        <w:t xml:space="preserve"> </w:t>
      </w:r>
      <w:r w:rsidR="00F00E4B">
        <w:rPr>
          <w:rFonts w:ascii="Arial" w:eastAsia="Times New Roman" w:hAnsi="Arial" w:cs="Arial"/>
          <w:color w:val="000000"/>
          <w:sz w:val="24"/>
          <w:szCs w:val="24"/>
          <w:lang w:eastAsia="pt-BR"/>
        </w:rPr>
        <w:t xml:space="preserve">foi </w:t>
      </w:r>
      <w:r w:rsidR="003773DD">
        <w:rPr>
          <w:rFonts w:ascii="Arial" w:eastAsia="Times New Roman" w:hAnsi="Arial" w:cs="Arial"/>
          <w:color w:val="000000"/>
          <w:sz w:val="24"/>
          <w:szCs w:val="24"/>
          <w:lang w:eastAsia="pt-BR"/>
        </w:rPr>
        <w:t>lançado o Cheque Moradia:</w:t>
      </w:r>
    </w:p>
    <w:p w:rsidR="003B2F39" w:rsidRDefault="00A33011" w:rsidP="00D11646">
      <w:pPr>
        <w:shd w:val="clear" w:color="auto" w:fill="FFFFFF"/>
        <w:spacing w:after="0" w:line="240" w:lineRule="auto"/>
        <w:ind w:left="2268"/>
        <w:jc w:val="both"/>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w:t>
      </w:r>
      <w:r w:rsidR="0006327D" w:rsidRPr="00A33011">
        <w:rPr>
          <w:rFonts w:ascii="Arial" w:eastAsia="Times New Roman" w:hAnsi="Arial" w:cs="Arial"/>
          <w:color w:val="000000"/>
          <w:sz w:val="20"/>
          <w:szCs w:val="20"/>
          <w:lang w:eastAsia="pt-BR"/>
        </w:rPr>
        <w:t>programa que</w:t>
      </w:r>
      <w:r w:rsidR="007622DF" w:rsidRPr="00A33011">
        <w:rPr>
          <w:rFonts w:ascii="Arial" w:eastAsia="Times New Roman" w:hAnsi="Arial" w:cs="Arial"/>
          <w:color w:val="000000"/>
          <w:sz w:val="20"/>
          <w:szCs w:val="20"/>
          <w:lang w:eastAsia="pt-BR"/>
        </w:rPr>
        <w:t xml:space="preserve"> opera com a transferência</w:t>
      </w:r>
      <w:r w:rsidR="0006327D" w:rsidRPr="00A33011">
        <w:rPr>
          <w:rFonts w:ascii="Arial" w:eastAsia="Times New Roman" w:hAnsi="Arial" w:cs="Arial"/>
          <w:color w:val="000000"/>
          <w:sz w:val="20"/>
          <w:szCs w:val="20"/>
          <w:lang w:eastAsia="pt-BR"/>
        </w:rPr>
        <w:t xml:space="preserve"> </w:t>
      </w:r>
      <w:r w:rsidR="007622DF" w:rsidRPr="00A33011">
        <w:rPr>
          <w:rFonts w:ascii="Arial" w:eastAsia="Times New Roman" w:hAnsi="Arial" w:cs="Arial"/>
          <w:color w:val="000000"/>
          <w:sz w:val="20"/>
          <w:szCs w:val="20"/>
          <w:lang w:eastAsia="pt-BR"/>
        </w:rPr>
        <w:t>de parte da arrecadação de impostos do Estado para famílias com renda de até 3 salários mínimos, para construção, reforma e ampliação de suas casas, em loteamento realizado pela prefeitura conveniada ou em lote do próprio beneficiário, havendo a contrapartida de que este doe sua mão-de-obra no processo construtivo.</w:t>
      </w:r>
    </w:p>
    <w:p w:rsidR="000D4A4B" w:rsidRPr="00222E0F" w:rsidRDefault="00A33011" w:rsidP="00222E0F">
      <w:pPr>
        <w:shd w:val="clear" w:color="auto" w:fill="FFFFFF"/>
        <w:spacing w:after="0" w:line="360" w:lineRule="auto"/>
        <w:ind w:left="2268"/>
        <w:jc w:val="both"/>
        <w:rPr>
          <w:rFonts w:ascii="Arial" w:hAnsi="Arial" w:cs="Arial"/>
          <w:sz w:val="20"/>
          <w:szCs w:val="20"/>
        </w:rPr>
      </w:pPr>
      <w:r>
        <w:rPr>
          <w:rFonts w:ascii="Arial" w:eastAsia="Times New Roman" w:hAnsi="Arial" w:cs="Arial"/>
          <w:color w:val="000000"/>
          <w:sz w:val="20"/>
          <w:szCs w:val="20"/>
          <w:lang w:eastAsia="pt-BR"/>
        </w:rPr>
        <w:t>(BARROS, 2011, p.116)</w:t>
      </w:r>
    </w:p>
    <w:p w:rsidR="003E2AFC" w:rsidRDefault="004D7601" w:rsidP="00A1159F">
      <w:pPr>
        <w:shd w:val="clear" w:color="auto" w:fill="FFFFFF"/>
        <w:spacing w:after="0" w:line="360" w:lineRule="auto"/>
        <w:jc w:val="both"/>
        <w:rPr>
          <w:rFonts w:ascii="Arial" w:hAnsi="Arial" w:cs="Arial"/>
          <w:sz w:val="24"/>
          <w:szCs w:val="24"/>
        </w:rPr>
      </w:pPr>
      <w:r>
        <w:rPr>
          <w:rFonts w:ascii="Arial" w:hAnsi="Arial" w:cs="Arial"/>
          <w:sz w:val="24"/>
          <w:szCs w:val="24"/>
        </w:rPr>
        <w:tab/>
      </w:r>
      <w:r w:rsidR="00804B63">
        <w:rPr>
          <w:rFonts w:ascii="Arial" w:hAnsi="Arial" w:cs="Arial"/>
          <w:sz w:val="24"/>
          <w:szCs w:val="24"/>
        </w:rPr>
        <w:t>Além da construção, reforma e ampliação, o</w:t>
      </w:r>
      <w:r>
        <w:rPr>
          <w:rFonts w:ascii="Arial" w:hAnsi="Arial" w:cs="Arial"/>
          <w:sz w:val="24"/>
          <w:szCs w:val="24"/>
        </w:rPr>
        <w:t xml:space="preserve"> Cheque Moradia </w:t>
      </w:r>
      <w:r w:rsidR="00804B63">
        <w:rPr>
          <w:rFonts w:ascii="Arial" w:hAnsi="Arial" w:cs="Arial"/>
          <w:sz w:val="24"/>
          <w:szCs w:val="24"/>
        </w:rPr>
        <w:t xml:space="preserve">também </w:t>
      </w:r>
      <w:r w:rsidR="00F00E4B">
        <w:rPr>
          <w:rFonts w:ascii="Arial" w:hAnsi="Arial" w:cs="Arial"/>
          <w:sz w:val="24"/>
          <w:szCs w:val="24"/>
        </w:rPr>
        <w:t>vem atuando</w:t>
      </w:r>
      <w:r>
        <w:rPr>
          <w:rFonts w:ascii="Arial" w:hAnsi="Arial" w:cs="Arial"/>
          <w:sz w:val="24"/>
          <w:szCs w:val="24"/>
        </w:rPr>
        <w:t xml:space="preserve"> </w:t>
      </w:r>
      <w:r w:rsidR="00D3247E">
        <w:rPr>
          <w:rFonts w:ascii="Arial" w:hAnsi="Arial" w:cs="Arial"/>
          <w:sz w:val="24"/>
          <w:szCs w:val="24"/>
        </w:rPr>
        <w:t>de forma</w:t>
      </w:r>
      <w:r w:rsidR="00222E0F">
        <w:rPr>
          <w:rFonts w:ascii="Arial" w:hAnsi="Arial" w:cs="Arial"/>
          <w:sz w:val="24"/>
          <w:szCs w:val="24"/>
        </w:rPr>
        <w:t xml:space="preserve"> complementar a</w:t>
      </w:r>
      <w:r w:rsidR="00804B63">
        <w:rPr>
          <w:rFonts w:ascii="Arial" w:hAnsi="Arial" w:cs="Arial"/>
          <w:sz w:val="24"/>
          <w:szCs w:val="24"/>
        </w:rPr>
        <w:t>os</w:t>
      </w:r>
      <w:r w:rsidR="00222E0F">
        <w:rPr>
          <w:rFonts w:ascii="Arial" w:hAnsi="Arial" w:cs="Arial"/>
          <w:sz w:val="24"/>
          <w:szCs w:val="24"/>
        </w:rPr>
        <w:t xml:space="preserve"> programas federais</w:t>
      </w:r>
      <w:r w:rsidR="00F00E4B">
        <w:rPr>
          <w:rFonts w:ascii="Arial" w:hAnsi="Arial" w:cs="Arial"/>
          <w:sz w:val="24"/>
          <w:szCs w:val="24"/>
        </w:rPr>
        <w:t>, tais</w:t>
      </w:r>
      <w:r w:rsidR="00222E0F">
        <w:rPr>
          <w:rFonts w:ascii="Arial" w:hAnsi="Arial" w:cs="Arial"/>
          <w:sz w:val="24"/>
          <w:szCs w:val="24"/>
        </w:rPr>
        <w:t xml:space="preserve"> como PSH</w:t>
      </w:r>
      <w:r w:rsidR="00D3247E">
        <w:rPr>
          <w:rFonts w:ascii="Arial" w:hAnsi="Arial" w:cs="Arial"/>
          <w:sz w:val="24"/>
          <w:szCs w:val="24"/>
        </w:rPr>
        <w:t xml:space="preserve"> (Programa de Subsídio à Habitação)</w:t>
      </w:r>
      <w:r w:rsidR="00222E0F">
        <w:rPr>
          <w:rFonts w:ascii="Arial" w:hAnsi="Arial" w:cs="Arial"/>
          <w:sz w:val="24"/>
          <w:szCs w:val="24"/>
        </w:rPr>
        <w:t xml:space="preserve">, </w:t>
      </w:r>
      <w:r w:rsidR="00D3247E">
        <w:rPr>
          <w:rFonts w:ascii="Arial" w:hAnsi="Arial" w:cs="Arial"/>
          <w:sz w:val="24"/>
          <w:szCs w:val="24"/>
        </w:rPr>
        <w:t>aos programas do FNHIS e à Resolução 460 do CCFGTS (Barros, 2011, p. 124).</w:t>
      </w:r>
      <w:r w:rsidR="0045008A">
        <w:rPr>
          <w:rFonts w:ascii="Arial" w:hAnsi="Arial" w:cs="Arial"/>
          <w:sz w:val="24"/>
          <w:szCs w:val="24"/>
        </w:rPr>
        <w:t xml:space="preserve"> O</w:t>
      </w:r>
      <w:r w:rsidR="00804B63">
        <w:rPr>
          <w:rFonts w:ascii="Arial" w:hAnsi="Arial" w:cs="Arial"/>
          <w:sz w:val="24"/>
          <w:szCs w:val="24"/>
        </w:rPr>
        <w:t>bserva-se</w:t>
      </w:r>
      <w:r w:rsidR="0045008A">
        <w:rPr>
          <w:rFonts w:ascii="Arial" w:hAnsi="Arial" w:cs="Arial"/>
          <w:sz w:val="24"/>
          <w:szCs w:val="24"/>
        </w:rPr>
        <w:t>, portanto,</w:t>
      </w:r>
      <w:r w:rsidR="00804B63">
        <w:rPr>
          <w:rFonts w:ascii="Arial" w:hAnsi="Arial" w:cs="Arial"/>
          <w:sz w:val="24"/>
          <w:szCs w:val="24"/>
        </w:rPr>
        <w:t xml:space="preserve"> a presença do governo na política habitacional </w:t>
      </w:r>
      <w:r w:rsidR="00536F36">
        <w:rPr>
          <w:rFonts w:ascii="Arial" w:hAnsi="Arial" w:cs="Arial"/>
          <w:sz w:val="24"/>
          <w:szCs w:val="24"/>
        </w:rPr>
        <w:t>estadual</w:t>
      </w:r>
      <w:r w:rsidR="00804B63">
        <w:rPr>
          <w:rFonts w:ascii="Arial" w:hAnsi="Arial" w:cs="Arial"/>
          <w:sz w:val="24"/>
          <w:szCs w:val="24"/>
        </w:rPr>
        <w:t xml:space="preserve">, mobilizando agentes locais e gerando experiências </w:t>
      </w:r>
      <w:r w:rsidR="006402AA">
        <w:rPr>
          <w:rFonts w:ascii="Arial" w:hAnsi="Arial" w:cs="Arial"/>
          <w:sz w:val="24"/>
          <w:szCs w:val="24"/>
        </w:rPr>
        <w:t xml:space="preserve">e acúmulos </w:t>
      </w:r>
      <w:r w:rsidR="00804B63">
        <w:rPr>
          <w:rFonts w:ascii="Arial" w:hAnsi="Arial" w:cs="Arial"/>
          <w:sz w:val="24"/>
          <w:szCs w:val="24"/>
        </w:rPr>
        <w:t>(sem entrarmos</w:t>
      </w:r>
      <w:r w:rsidR="006402AA">
        <w:rPr>
          <w:rFonts w:ascii="Arial" w:hAnsi="Arial" w:cs="Arial"/>
          <w:sz w:val="24"/>
          <w:szCs w:val="24"/>
        </w:rPr>
        <w:t>,</w:t>
      </w:r>
      <w:r w:rsidR="00804B63">
        <w:rPr>
          <w:rFonts w:ascii="Arial" w:hAnsi="Arial" w:cs="Arial"/>
          <w:sz w:val="24"/>
          <w:szCs w:val="24"/>
        </w:rPr>
        <w:t xml:space="preserve"> neste momento</w:t>
      </w:r>
      <w:r w:rsidR="006402AA">
        <w:rPr>
          <w:rFonts w:ascii="Arial" w:hAnsi="Arial" w:cs="Arial"/>
          <w:sz w:val="24"/>
          <w:szCs w:val="24"/>
        </w:rPr>
        <w:t>,</w:t>
      </w:r>
      <w:r w:rsidR="00804B63">
        <w:rPr>
          <w:rFonts w:ascii="Arial" w:hAnsi="Arial" w:cs="Arial"/>
          <w:sz w:val="24"/>
          <w:szCs w:val="24"/>
        </w:rPr>
        <w:t xml:space="preserve"> no mérito destas políticas e programas), </w:t>
      </w:r>
      <w:r w:rsidR="0045008A">
        <w:rPr>
          <w:rFonts w:ascii="Arial" w:hAnsi="Arial" w:cs="Arial"/>
          <w:sz w:val="24"/>
          <w:szCs w:val="24"/>
        </w:rPr>
        <w:t xml:space="preserve">o que </w:t>
      </w:r>
      <w:r w:rsidR="00804B63">
        <w:rPr>
          <w:rFonts w:ascii="Arial" w:hAnsi="Arial" w:cs="Arial"/>
          <w:sz w:val="24"/>
          <w:szCs w:val="24"/>
        </w:rPr>
        <w:t xml:space="preserve">pode ser o fator histórico que explique </w:t>
      </w:r>
      <w:r w:rsidR="006402AA">
        <w:rPr>
          <w:rFonts w:ascii="Arial" w:hAnsi="Arial" w:cs="Arial"/>
          <w:sz w:val="24"/>
          <w:szCs w:val="24"/>
        </w:rPr>
        <w:t xml:space="preserve">(ao menos parcialmente) </w:t>
      </w:r>
      <w:r w:rsidR="00804B63">
        <w:rPr>
          <w:rFonts w:ascii="Arial" w:hAnsi="Arial" w:cs="Arial"/>
          <w:sz w:val="24"/>
          <w:szCs w:val="24"/>
        </w:rPr>
        <w:t xml:space="preserve">o bom desempenho observado </w:t>
      </w:r>
      <w:r w:rsidR="00536F36">
        <w:rPr>
          <w:rFonts w:ascii="Arial" w:hAnsi="Arial" w:cs="Arial"/>
          <w:sz w:val="24"/>
          <w:szCs w:val="24"/>
        </w:rPr>
        <w:t xml:space="preserve">pelo Estado de Goiás </w:t>
      </w:r>
      <w:r w:rsidR="00804B63">
        <w:rPr>
          <w:rFonts w:ascii="Arial" w:hAnsi="Arial" w:cs="Arial"/>
          <w:sz w:val="24"/>
          <w:szCs w:val="24"/>
        </w:rPr>
        <w:t>no acesso ao Programa Crédito Solidário.</w:t>
      </w:r>
    </w:p>
    <w:p w:rsidR="00FA5A17" w:rsidRDefault="00FA5A17">
      <w:pPr>
        <w:rPr>
          <w:rFonts w:eastAsia="Times New Roman" w:cstheme="minorHAnsi"/>
          <w:b/>
          <w:sz w:val="20"/>
          <w:szCs w:val="20"/>
          <w:lang w:eastAsia="pt-BR"/>
        </w:rPr>
      </w:pPr>
      <w:r>
        <w:rPr>
          <w:rFonts w:eastAsia="Times New Roman" w:cstheme="minorHAnsi"/>
          <w:b/>
          <w:sz w:val="20"/>
          <w:szCs w:val="20"/>
          <w:lang w:eastAsia="pt-BR"/>
        </w:rPr>
        <w:br w:type="page"/>
      </w:r>
    </w:p>
    <w:p w:rsidR="000D4A4B" w:rsidRPr="000D4A4B" w:rsidRDefault="000D4A4B" w:rsidP="000D4A4B">
      <w:pPr>
        <w:autoSpaceDE w:val="0"/>
        <w:autoSpaceDN w:val="0"/>
        <w:adjustRightInd w:val="0"/>
        <w:spacing w:after="0" w:line="240" w:lineRule="auto"/>
        <w:ind w:left="709"/>
        <w:jc w:val="both"/>
        <w:rPr>
          <w:rFonts w:eastAsia="Times New Roman" w:cstheme="minorHAnsi"/>
          <w:b/>
          <w:sz w:val="20"/>
          <w:szCs w:val="20"/>
          <w:lang w:eastAsia="pt-BR"/>
        </w:rPr>
      </w:pPr>
      <w:r w:rsidRPr="004337C6">
        <w:rPr>
          <w:rFonts w:eastAsia="Times New Roman" w:cstheme="minorHAnsi"/>
          <w:b/>
          <w:sz w:val="20"/>
          <w:szCs w:val="20"/>
          <w:lang w:eastAsia="pt-BR"/>
        </w:rPr>
        <w:lastRenderedPageBreak/>
        <w:t>Mapa 1: Distribuição Geográfica dos empreendimentos contratados pelo Programa Crédito Solidário</w:t>
      </w:r>
    </w:p>
    <w:p w:rsidR="006152E9" w:rsidRDefault="002D7DD8" w:rsidP="00207342">
      <w:pPr>
        <w:shd w:val="clear" w:color="auto" w:fill="FFFFFF"/>
        <w:spacing w:after="0" w:line="360" w:lineRule="auto"/>
        <w:ind w:left="708"/>
        <w:jc w:val="both"/>
        <w:rPr>
          <w:rFonts w:ascii="Arial" w:hAnsi="Arial" w:cs="Arial"/>
          <w:sz w:val="24"/>
          <w:szCs w:val="24"/>
        </w:rPr>
      </w:pPr>
      <w:r w:rsidRPr="002D7DD8">
        <w:rPr>
          <w:rFonts w:ascii="Arial" w:hAnsi="Arial" w:cs="Arial"/>
          <w:noProof/>
          <w:sz w:val="24"/>
          <w:szCs w:val="24"/>
          <w:lang w:eastAsia="pt-BR"/>
        </w:rPr>
        <w:drawing>
          <wp:inline distT="0" distB="0" distL="0" distR="0">
            <wp:extent cx="5400040" cy="7631430"/>
            <wp:effectExtent l="0" t="0" r="0" b="7620"/>
            <wp:docPr id="7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ição espacial dos Empreendimentos_PB.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6152E9" w:rsidRDefault="006152E9" w:rsidP="00207342">
      <w:pPr>
        <w:shd w:val="clear" w:color="auto" w:fill="FFFFFF"/>
        <w:spacing w:after="0" w:line="360" w:lineRule="auto"/>
        <w:ind w:left="708"/>
        <w:jc w:val="both"/>
        <w:rPr>
          <w:rFonts w:ascii="Arial" w:hAnsi="Arial" w:cs="Arial"/>
          <w:sz w:val="24"/>
          <w:szCs w:val="24"/>
        </w:rPr>
      </w:pPr>
    </w:p>
    <w:p w:rsidR="00C705A1" w:rsidRDefault="00C705A1" w:rsidP="00B33115">
      <w:pPr>
        <w:shd w:val="clear" w:color="auto" w:fill="FFFFFF"/>
        <w:spacing w:after="0" w:line="360" w:lineRule="auto"/>
        <w:ind w:left="708"/>
        <w:jc w:val="both"/>
        <w:rPr>
          <w:rFonts w:ascii="Arial" w:hAnsi="Arial" w:cs="Arial"/>
          <w:b/>
          <w:sz w:val="24"/>
          <w:szCs w:val="24"/>
        </w:rPr>
      </w:pPr>
    </w:p>
    <w:p w:rsidR="004337C6" w:rsidRDefault="004337C6" w:rsidP="00B33115">
      <w:pPr>
        <w:shd w:val="clear" w:color="auto" w:fill="FFFFFF"/>
        <w:spacing w:after="0" w:line="360" w:lineRule="auto"/>
        <w:ind w:left="708"/>
        <w:jc w:val="both"/>
        <w:rPr>
          <w:rFonts w:ascii="Arial" w:hAnsi="Arial" w:cs="Arial"/>
          <w:b/>
          <w:sz w:val="24"/>
          <w:szCs w:val="24"/>
        </w:rPr>
      </w:pPr>
    </w:p>
    <w:p w:rsidR="004337C6" w:rsidRDefault="004337C6" w:rsidP="00B33115">
      <w:pPr>
        <w:shd w:val="clear" w:color="auto" w:fill="FFFFFF"/>
        <w:spacing w:after="0" w:line="360" w:lineRule="auto"/>
        <w:ind w:left="708"/>
        <w:jc w:val="both"/>
        <w:rPr>
          <w:rFonts w:ascii="Arial" w:hAnsi="Arial" w:cs="Arial"/>
          <w:b/>
          <w:sz w:val="24"/>
          <w:szCs w:val="24"/>
        </w:rPr>
      </w:pPr>
    </w:p>
    <w:p w:rsidR="004337C6" w:rsidRDefault="004337C6" w:rsidP="00B33115">
      <w:pPr>
        <w:shd w:val="clear" w:color="auto" w:fill="FFFFFF"/>
        <w:spacing w:after="0" w:line="360" w:lineRule="auto"/>
        <w:ind w:left="708"/>
        <w:jc w:val="both"/>
        <w:rPr>
          <w:rFonts w:ascii="Arial" w:hAnsi="Arial" w:cs="Arial"/>
          <w:b/>
          <w:sz w:val="24"/>
          <w:szCs w:val="24"/>
        </w:rPr>
      </w:pPr>
    </w:p>
    <w:p w:rsidR="004337C6" w:rsidRDefault="004337C6" w:rsidP="004337C6">
      <w:pPr>
        <w:shd w:val="clear" w:color="auto" w:fill="FFFFFF"/>
        <w:spacing w:after="0" w:line="240" w:lineRule="auto"/>
        <w:ind w:left="708"/>
        <w:jc w:val="both"/>
        <w:rPr>
          <w:rFonts w:eastAsia="Times New Roman" w:cstheme="minorHAnsi"/>
          <w:b/>
          <w:sz w:val="20"/>
          <w:szCs w:val="20"/>
          <w:lang w:eastAsia="pt-BR"/>
        </w:rPr>
      </w:pPr>
      <w:r w:rsidRPr="004337C6">
        <w:rPr>
          <w:rFonts w:eastAsia="Times New Roman" w:cstheme="minorHAnsi"/>
          <w:b/>
          <w:sz w:val="20"/>
          <w:szCs w:val="20"/>
          <w:lang w:eastAsia="pt-BR"/>
        </w:rPr>
        <w:lastRenderedPageBreak/>
        <w:t xml:space="preserve">Mapa </w:t>
      </w:r>
      <w:r>
        <w:rPr>
          <w:rFonts w:eastAsia="Times New Roman" w:cstheme="minorHAnsi"/>
          <w:b/>
          <w:sz w:val="20"/>
          <w:szCs w:val="20"/>
          <w:lang w:eastAsia="pt-BR"/>
        </w:rPr>
        <w:t>2</w:t>
      </w:r>
      <w:r w:rsidRPr="004337C6">
        <w:rPr>
          <w:rFonts w:eastAsia="Times New Roman" w:cstheme="minorHAnsi"/>
          <w:b/>
          <w:sz w:val="20"/>
          <w:szCs w:val="20"/>
          <w:lang w:eastAsia="pt-BR"/>
        </w:rPr>
        <w:t xml:space="preserve">: </w:t>
      </w:r>
      <w:proofErr w:type="gramStart"/>
      <w:r w:rsidRPr="004337C6">
        <w:rPr>
          <w:rFonts w:eastAsia="Times New Roman" w:cstheme="minorHAnsi"/>
          <w:b/>
          <w:sz w:val="20"/>
          <w:szCs w:val="20"/>
          <w:lang w:eastAsia="pt-BR"/>
        </w:rPr>
        <w:t xml:space="preserve">Distribuição Geográfica </w:t>
      </w:r>
      <w:r>
        <w:rPr>
          <w:rFonts w:eastAsia="Times New Roman" w:cstheme="minorHAnsi"/>
          <w:b/>
          <w:sz w:val="20"/>
          <w:szCs w:val="20"/>
          <w:lang w:eastAsia="pt-BR"/>
        </w:rPr>
        <w:t xml:space="preserve">e Tamanho </w:t>
      </w:r>
      <w:r w:rsidRPr="004337C6">
        <w:rPr>
          <w:rFonts w:eastAsia="Times New Roman" w:cstheme="minorHAnsi"/>
          <w:b/>
          <w:sz w:val="20"/>
          <w:szCs w:val="20"/>
          <w:lang w:eastAsia="pt-BR"/>
        </w:rPr>
        <w:t>dos empreendimentos contratados pelo P</w:t>
      </w:r>
      <w:r>
        <w:rPr>
          <w:rFonts w:eastAsia="Times New Roman" w:cstheme="minorHAnsi"/>
          <w:b/>
          <w:sz w:val="20"/>
          <w:szCs w:val="20"/>
          <w:lang w:eastAsia="pt-BR"/>
        </w:rPr>
        <w:t>.</w:t>
      </w:r>
      <w:proofErr w:type="gramEnd"/>
      <w:r>
        <w:rPr>
          <w:rFonts w:eastAsia="Times New Roman" w:cstheme="minorHAnsi"/>
          <w:b/>
          <w:sz w:val="20"/>
          <w:szCs w:val="20"/>
          <w:lang w:eastAsia="pt-BR"/>
        </w:rPr>
        <w:t xml:space="preserve"> </w:t>
      </w:r>
      <w:r w:rsidRPr="004337C6">
        <w:rPr>
          <w:rFonts w:eastAsia="Times New Roman" w:cstheme="minorHAnsi"/>
          <w:b/>
          <w:sz w:val="20"/>
          <w:szCs w:val="20"/>
          <w:lang w:eastAsia="pt-BR"/>
        </w:rPr>
        <w:t>Crédito Solidário</w:t>
      </w:r>
    </w:p>
    <w:p w:rsidR="007A1506" w:rsidRDefault="007A1506" w:rsidP="004337C6">
      <w:pPr>
        <w:shd w:val="clear" w:color="auto" w:fill="FFFFFF"/>
        <w:spacing w:after="0" w:line="240" w:lineRule="auto"/>
        <w:ind w:left="708"/>
        <w:jc w:val="both"/>
        <w:rPr>
          <w:rFonts w:ascii="Arial" w:hAnsi="Arial" w:cs="Arial"/>
          <w:b/>
          <w:sz w:val="24"/>
          <w:szCs w:val="24"/>
        </w:rPr>
      </w:pPr>
    </w:p>
    <w:p w:rsidR="00C705A1" w:rsidRDefault="0023642F" w:rsidP="00B33115">
      <w:pPr>
        <w:shd w:val="clear" w:color="auto" w:fill="FFFFFF"/>
        <w:spacing w:after="0" w:line="360" w:lineRule="auto"/>
        <w:ind w:left="708"/>
        <w:jc w:val="both"/>
        <w:rPr>
          <w:rFonts w:ascii="Arial" w:hAnsi="Arial" w:cs="Arial"/>
          <w:b/>
          <w:sz w:val="24"/>
          <w:szCs w:val="24"/>
        </w:rPr>
      </w:pPr>
      <w:r w:rsidRPr="0023642F">
        <w:rPr>
          <w:rFonts w:ascii="Arial" w:hAnsi="Arial" w:cs="Arial"/>
          <w:b/>
          <w:noProof/>
          <w:sz w:val="24"/>
          <w:szCs w:val="24"/>
          <w:lang w:eastAsia="pt-BR"/>
        </w:rPr>
        <w:drawing>
          <wp:inline distT="0" distB="0" distL="0" distR="0">
            <wp:extent cx="5400040" cy="7631430"/>
            <wp:effectExtent l="0" t="0" r="0" b="7620"/>
            <wp:docPr id="7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ção Unidades por Empreendimentos_PB.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C705A1" w:rsidRDefault="00C705A1" w:rsidP="00B33115">
      <w:pPr>
        <w:shd w:val="clear" w:color="auto" w:fill="FFFFFF"/>
        <w:spacing w:after="0" w:line="360" w:lineRule="auto"/>
        <w:ind w:left="708"/>
        <w:jc w:val="both"/>
        <w:rPr>
          <w:rFonts w:ascii="Arial" w:hAnsi="Arial" w:cs="Arial"/>
          <w:b/>
          <w:sz w:val="24"/>
          <w:szCs w:val="24"/>
        </w:rPr>
      </w:pPr>
    </w:p>
    <w:p w:rsidR="000D4A4B" w:rsidRDefault="000D4A4B" w:rsidP="00B33115">
      <w:pPr>
        <w:shd w:val="clear" w:color="auto" w:fill="FFFFFF"/>
        <w:spacing w:after="0" w:line="360" w:lineRule="auto"/>
        <w:ind w:left="708"/>
        <w:jc w:val="both"/>
        <w:rPr>
          <w:rFonts w:ascii="Arial" w:hAnsi="Arial" w:cs="Arial"/>
          <w:b/>
          <w:sz w:val="24"/>
          <w:szCs w:val="24"/>
        </w:rPr>
      </w:pPr>
    </w:p>
    <w:p w:rsidR="000D4A4B" w:rsidRDefault="000D4A4B" w:rsidP="00B33115">
      <w:pPr>
        <w:shd w:val="clear" w:color="auto" w:fill="FFFFFF"/>
        <w:spacing w:after="0" w:line="360" w:lineRule="auto"/>
        <w:ind w:left="708"/>
        <w:jc w:val="both"/>
        <w:rPr>
          <w:rFonts w:ascii="Arial" w:hAnsi="Arial" w:cs="Arial"/>
          <w:b/>
          <w:sz w:val="24"/>
          <w:szCs w:val="24"/>
        </w:rPr>
      </w:pPr>
    </w:p>
    <w:p w:rsidR="003379FC" w:rsidRDefault="003379FC" w:rsidP="00B33115">
      <w:pPr>
        <w:shd w:val="clear" w:color="auto" w:fill="FFFFFF"/>
        <w:spacing w:after="0" w:line="360" w:lineRule="auto"/>
        <w:ind w:left="708"/>
        <w:jc w:val="both"/>
        <w:rPr>
          <w:rFonts w:ascii="Arial" w:hAnsi="Arial" w:cs="Arial"/>
          <w:b/>
          <w:sz w:val="24"/>
          <w:szCs w:val="24"/>
        </w:rPr>
      </w:pPr>
    </w:p>
    <w:p w:rsidR="00AB2223" w:rsidRDefault="00C71E54" w:rsidP="00C71E54">
      <w:pPr>
        <w:shd w:val="clear" w:color="auto" w:fill="FFFFFF"/>
        <w:spacing w:after="0" w:line="240" w:lineRule="auto"/>
        <w:ind w:left="1418" w:hanging="710"/>
        <w:jc w:val="both"/>
        <w:rPr>
          <w:rFonts w:eastAsia="Times New Roman" w:cstheme="minorHAnsi"/>
          <w:b/>
          <w:sz w:val="20"/>
          <w:szCs w:val="20"/>
          <w:lang w:eastAsia="pt-BR"/>
        </w:rPr>
      </w:pPr>
      <w:r w:rsidRPr="004337C6">
        <w:rPr>
          <w:rFonts w:eastAsia="Times New Roman" w:cstheme="minorHAnsi"/>
          <w:b/>
          <w:sz w:val="20"/>
          <w:szCs w:val="20"/>
          <w:lang w:eastAsia="pt-BR"/>
        </w:rPr>
        <w:lastRenderedPageBreak/>
        <w:t xml:space="preserve">Mapa </w:t>
      </w:r>
      <w:r>
        <w:rPr>
          <w:rFonts w:eastAsia="Times New Roman" w:cstheme="minorHAnsi"/>
          <w:b/>
          <w:sz w:val="20"/>
          <w:szCs w:val="20"/>
          <w:lang w:eastAsia="pt-BR"/>
        </w:rPr>
        <w:t>3:</w:t>
      </w:r>
      <w:r w:rsidR="00AB2223">
        <w:rPr>
          <w:rFonts w:eastAsia="Times New Roman" w:cstheme="minorHAnsi"/>
          <w:b/>
          <w:sz w:val="20"/>
          <w:szCs w:val="20"/>
          <w:lang w:eastAsia="pt-BR"/>
        </w:rPr>
        <w:t xml:space="preserve"> </w:t>
      </w:r>
      <w:proofErr w:type="gramStart"/>
      <w:r w:rsidRPr="004337C6">
        <w:rPr>
          <w:rFonts w:eastAsia="Times New Roman" w:cstheme="minorHAnsi"/>
          <w:b/>
          <w:sz w:val="20"/>
          <w:szCs w:val="20"/>
          <w:lang w:eastAsia="pt-BR"/>
        </w:rPr>
        <w:t xml:space="preserve">Distribuição Geográfica </w:t>
      </w:r>
      <w:r>
        <w:rPr>
          <w:rFonts w:eastAsia="Times New Roman" w:cstheme="minorHAnsi"/>
          <w:b/>
          <w:sz w:val="20"/>
          <w:szCs w:val="20"/>
          <w:lang w:eastAsia="pt-BR"/>
        </w:rPr>
        <w:t xml:space="preserve">e Tamanho </w:t>
      </w:r>
      <w:r w:rsidRPr="004337C6">
        <w:rPr>
          <w:rFonts w:eastAsia="Times New Roman" w:cstheme="minorHAnsi"/>
          <w:b/>
          <w:sz w:val="20"/>
          <w:szCs w:val="20"/>
          <w:lang w:eastAsia="pt-BR"/>
        </w:rPr>
        <w:t>dos empreendimentos contratados pelo P</w:t>
      </w:r>
      <w:r w:rsidR="00AB2223">
        <w:rPr>
          <w:rFonts w:eastAsia="Times New Roman" w:cstheme="minorHAnsi"/>
          <w:b/>
          <w:sz w:val="20"/>
          <w:szCs w:val="20"/>
          <w:lang w:eastAsia="pt-BR"/>
        </w:rPr>
        <w:t>rograma</w:t>
      </w:r>
      <w:proofErr w:type="gramEnd"/>
    </w:p>
    <w:p w:rsidR="003379FC" w:rsidRDefault="00C71E54" w:rsidP="00AB2223">
      <w:pPr>
        <w:shd w:val="clear" w:color="auto" w:fill="FFFFFF"/>
        <w:spacing w:after="0" w:line="240" w:lineRule="auto"/>
        <w:ind w:left="1418"/>
        <w:jc w:val="both"/>
        <w:rPr>
          <w:rFonts w:eastAsia="Times New Roman" w:cstheme="minorHAnsi"/>
          <w:b/>
          <w:sz w:val="20"/>
          <w:szCs w:val="20"/>
          <w:lang w:eastAsia="pt-BR"/>
        </w:rPr>
      </w:pPr>
      <w:r>
        <w:rPr>
          <w:rFonts w:eastAsia="Times New Roman" w:cstheme="minorHAnsi"/>
          <w:b/>
          <w:sz w:val="20"/>
          <w:szCs w:val="20"/>
          <w:lang w:eastAsia="pt-BR"/>
        </w:rPr>
        <w:t xml:space="preserve"> </w:t>
      </w:r>
      <w:r w:rsidRPr="004337C6">
        <w:rPr>
          <w:rFonts w:eastAsia="Times New Roman" w:cstheme="minorHAnsi"/>
          <w:b/>
          <w:sz w:val="20"/>
          <w:szCs w:val="20"/>
          <w:lang w:eastAsia="pt-BR"/>
        </w:rPr>
        <w:t>Crédito Solidário</w:t>
      </w:r>
      <w:r>
        <w:rPr>
          <w:rFonts w:eastAsia="Times New Roman" w:cstheme="minorHAnsi"/>
          <w:b/>
          <w:sz w:val="20"/>
          <w:szCs w:val="20"/>
          <w:lang w:eastAsia="pt-BR"/>
        </w:rPr>
        <w:t xml:space="preserve"> </w:t>
      </w:r>
      <w:r w:rsidR="001C4DD5">
        <w:rPr>
          <w:rFonts w:eastAsia="Times New Roman" w:cstheme="minorHAnsi"/>
          <w:b/>
          <w:sz w:val="20"/>
          <w:szCs w:val="20"/>
          <w:lang w:eastAsia="pt-BR"/>
        </w:rPr>
        <w:t>na Região Sul</w:t>
      </w:r>
    </w:p>
    <w:p w:rsidR="006402AA" w:rsidRDefault="006402AA" w:rsidP="00AB2223">
      <w:pPr>
        <w:shd w:val="clear" w:color="auto" w:fill="FFFFFF"/>
        <w:spacing w:after="0" w:line="240" w:lineRule="auto"/>
        <w:ind w:left="1418"/>
        <w:jc w:val="both"/>
        <w:rPr>
          <w:rFonts w:ascii="Arial" w:hAnsi="Arial" w:cs="Arial"/>
          <w:b/>
          <w:sz w:val="24"/>
          <w:szCs w:val="24"/>
        </w:rPr>
      </w:pPr>
    </w:p>
    <w:p w:rsidR="003379FC" w:rsidRDefault="0023642F" w:rsidP="00B33115">
      <w:pPr>
        <w:shd w:val="clear" w:color="auto" w:fill="FFFFFF"/>
        <w:spacing w:after="0" w:line="360" w:lineRule="auto"/>
        <w:ind w:left="708"/>
        <w:jc w:val="both"/>
        <w:rPr>
          <w:rFonts w:ascii="Arial" w:hAnsi="Arial" w:cs="Arial"/>
          <w:b/>
          <w:sz w:val="24"/>
          <w:szCs w:val="24"/>
        </w:rPr>
      </w:pPr>
      <w:r w:rsidRPr="0023642F">
        <w:rPr>
          <w:rFonts w:ascii="Arial" w:hAnsi="Arial" w:cs="Arial"/>
          <w:b/>
          <w:noProof/>
          <w:sz w:val="24"/>
          <w:szCs w:val="24"/>
          <w:lang w:eastAsia="pt-BR"/>
        </w:rPr>
        <w:drawing>
          <wp:inline distT="0" distB="0" distL="0" distR="0">
            <wp:extent cx="5400040" cy="7631430"/>
            <wp:effectExtent l="0" t="0" r="0" b="7620"/>
            <wp:docPr id="7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ção Unidades por Empreendimentos_PB.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536F36" w:rsidRDefault="00536F36">
      <w:pPr>
        <w:rPr>
          <w:rFonts w:eastAsia="Times New Roman" w:cstheme="minorHAnsi"/>
          <w:b/>
          <w:sz w:val="20"/>
          <w:szCs w:val="20"/>
          <w:lang w:eastAsia="pt-BR"/>
        </w:rPr>
      </w:pPr>
      <w:r>
        <w:rPr>
          <w:rFonts w:eastAsia="Times New Roman" w:cstheme="minorHAnsi"/>
          <w:b/>
          <w:sz w:val="20"/>
          <w:szCs w:val="20"/>
          <w:lang w:eastAsia="pt-BR"/>
        </w:rPr>
        <w:br w:type="page"/>
      </w:r>
    </w:p>
    <w:p w:rsidR="00B33115" w:rsidRDefault="00B33115" w:rsidP="00B33115">
      <w:pPr>
        <w:shd w:val="clear" w:color="auto" w:fill="FFFFFF"/>
        <w:spacing w:after="0" w:line="360" w:lineRule="auto"/>
        <w:ind w:left="708"/>
        <w:jc w:val="both"/>
        <w:rPr>
          <w:rFonts w:ascii="Arial" w:hAnsi="Arial" w:cs="Arial"/>
          <w:b/>
          <w:sz w:val="24"/>
          <w:szCs w:val="24"/>
        </w:rPr>
      </w:pPr>
      <w:r>
        <w:rPr>
          <w:rFonts w:ascii="Arial" w:hAnsi="Arial" w:cs="Arial"/>
          <w:b/>
          <w:sz w:val="24"/>
          <w:szCs w:val="24"/>
        </w:rPr>
        <w:lastRenderedPageBreak/>
        <w:t>Os empreendimentos e sua</w:t>
      </w:r>
      <w:r w:rsidRPr="00412CF3">
        <w:rPr>
          <w:rFonts w:ascii="Arial" w:hAnsi="Arial" w:cs="Arial"/>
          <w:b/>
          <w:sz w:val="24"/>
          <w:szCs w:val="24"/>
        </w:rPr>
        <w:t xml:space="preserve"> vinculação com os movimentos nacionais de moradia e reforma urbana.</w:t>
      </w:r>
    </w:p>
    <w:p w:rsidR="00DB3A6B" w:rsidRPr="00412CF3" w:rsidRDefault="00DB3A6B" w:rsidP="00B33115">
      <w:pPr>
        <w:shd w:val="clear" w:color="auto" w:fill="FFFFFF"/>
        <w:spacing w:after="0" w:line="360" w:lineRule="auto"/>
        <w:ind w:left="708"/>
        <w:jc w:val="both"/>
        <w:rPr>
          <w:rFonts w:ascii="Arial" w:hAnsi="Arial" w:cs="Arial"/>
          <w:b/>
          <w:sz w:val="24"/>
          <w:szCs w:val="24"/>
        </w:rPr>
      </w:pPr>
    </w:p>
    <w:p w:rsidR="00D3247E" w:rsidRDefault="00D11646" w:rsidP="00DF349C">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A próxima questão que nos </w:t>
      </w:r>
      <w:r w:rsidR="00DF349C">
        <w:rPr>
          <w:rFonts w:ascii="Arial" w:hAnsi="Arial" w:cs="Arial"/>
          <w:sz w:val="24"/>
          <w:szCs w:val="24"/>
        </w:rPr>
        <w:t>colocamos n</w:t>
      </w:r>
      <w:r w:rsidR="0023754F">
        <w:rPr>
          <w:rFonts w:ascii="Arial" w:hAnsi="Arial" w:cs="Arial"/>
          <w:sz w:val="24"/>
          <w:szCs w:val="24"/>
        </w:rPr>
        <w:t>est</w:t>
      </w:r>
      <w:r w:rsidR="00DF349C">
        <w:rPr>
          <w:rFonts w:ascii="Arial" w:hAnsi="Arial" w:cs="Arial"/>
          <w:sz w:val="24"/>
          <w:szCs w:val="24"/>
        </w:rPr>
        <w:t xml:space="preserve">a pesquisa </w:t>
      </w:r>
      <w:r w:rsidR="0023754F">
        <w:rPr>
          <w:rFonts w:ascii="Arial" w:hAnsi="Arial" w:cs="Arial"/>
          <w:sz w:val="24"/>
          <w:szCs w:val="24"/>
        </w:rPr>
        <w:t>sobre moradia autogestionária</w:t>
      </w:r>
      <w:r w:rsidR="00DF349C">
        <w:rPr>
          <w:rFonts w:ascii="Arial" w:hAnsi="Arial" w:cs="Arial"/>
          <w:sz w:val="24"/>
          <w:szCs w:val="24"/>
        </w:rPr>
        <w:t xml:space="preserve"> buscou responder à seguinte indagação: se estes programas foram criados para atender aos movimentos </w:t>
      </w:r>
      <w:r w:rsidR="0023754F">
        <w:rPr>
          <w:rFonts w:ascii="Arial" w:hAnsi="Arial" w:cs="Arial"/>
          <w:sz w:val="24"/>
          <w:szCs w:val="24"/>
        </w:rPr>
        <w:t xml:space="preserve">de moradia e reforma </w:t>
      </w:r>
      <w:proofErr w:type="gramStart"/>
      <w:r w:rsidR="0023754F">
        <w:rPr>
          <w:rFonts w:ascii="Arial" w:hAnsi="Arial" w:cs="Arial"/>
          <w:sz w:val="24"/>
          <w:szCs w:val="24"/>
        </w:rPr>
        <w:t>urbana</w:t>
      </w:r>
      <w:r w:rsidR="00DF349C">
        <w:rPr>
          <w:rFonts w:ascii="Arial" w:hAnsi="Arial" w:cs="Arial"/>
          <w:sz w:val="24"/>
          <w:szCs w:val="24"/>
        </w:rPr>
        <w:t xml:space="preserve"> organizados em nível nacional</w:t>
      </w:r>
      <w:proofErr w:type="gramEnd"/>
      <w:r w:rsidR="0023754F">
        <w:rPr>
          <w:rFonts w:ascii="Arial" w:hAnsi="Arial" w:cs="Arial"/>
          <w:sz w:val="24"/>
          <w:szCs w:val="24"/>
        </w:rPr>
        <w:t>, que empreendimentos são, de fato, vinculados à Central dos Movimentos Populares, à Confederação Nacional das Associações de Moradores, ao Movimento Nacional de Luta pela Moradia Digna e à União Nacional por Moradia Popular e onde estão localizados?</w:t>
      </w:r>
      <w:r w:rsidR="00A404EC">
        <w:rPr>
          <w:rStyle w:val="Refdenotaderodap"/>
          <w:rFonts w:ascii="Arial" w:hAnsi="Arial" w:cs="Arial"/>
          <w:sz w:val="24"/>
          <w:szCs w:val="24"/>
        </w:rPr>
        <w:footnoteReference w:id="15"/>
      </w:r>
    </w:p>
    <w:p w:rsidR="00A404EC" w:rsidRDefault="00A404EC" w:rsidP="00DF349C">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Contamos com a </w:t>
      </w:r>
      <w:r w:rsidR="002D0DE6">
        <w:rPr>
          <w:rFonts w:ascii="Arial" w:hAnsi="Arial" w:cs="Arial"/>
          <w:sz w:val="24"/>
          <w:szCs w:val="24"/>
        </w:rPr>
        <w:t xml:space="preserve">fundamental </w:t>
      </w:r>
      <w:r>
        <w:rPr>
          <w:rFonts w:ascii="Arial" w:hAnsi="Arial" w:cs="Arial"/>
          <w:sz w:val="24"/>
          <w:szCs w:val="24"/>
        </w:rPr>
        <w:t xml:space="preserve">colaboração de </w:t>
      </w:r>
      <w:r w:rsidR="002D0DE6">
        <w:rPr>
          <w:rFonts w:ascii="Arial" w:hAnsi="Arial" w:cs="Arial"/>
          <w:sz w:val="24"/>
          <w:szCs w:val="24"/>
        </w:rPr>
        <w:t>coordenadores nacionais</w:t>
      </w:r>
      <w:r w:rsidR="008A329C">
        <w:rPr>
          <w:rFonts w:ascii="Arial" w:hAnsi="Arial" w:cs="Arial"/>
          <w:sz w:val="24"/>
          <w:szCs w:val="24"/>
        </w:rPr>
        <w:t xml:space="preserve"> dos quatro movimentos para a identificação d</w:t>
      </w:r>
      <w:r w:rsidR="00D22A10">
        <w:rPr>
          <w:rFonts w:ascii="Arial" w:hAnsi="Arial" w:cs="Arial"/>
          <w:sz w:val="24"/>
          <w:szCs w:val="24"/>
        </w:rPr>
        <w:t>e quais</w:t>
      </w:r>
      <w:r w:rsidR="008A329C">
        <w:rPr>
          <w:rFonts w:ascii="Arial" w:hAnsi="Arial" w:cs="Arial"/>
          <w:sz w:val="24"/>
          <w:szCs w:val="24"/>
        </w:rPr>
        <w:t xml:space="preserve"> empreendimentos </w:t>
      </w:r>
      <w:r w:rsidR="00D22A10">
        <w:rPr>
          <w:rFonts w:ascii="Arial" w:hAnsi="Arial" w:cs="Arial"/>
          <w:sz w:val="24"/>
          <w:szCs w:val="24"/>
        </w:rPr>
        <w:t xml:space="preserve">contratados eram </w:t>
      </w:r>
      <w:r w:rsidR="008A329C">
        <w:rPr>
          <w:rFonts w:ascii="Arial" w:hAnsi="Arial" w:cs="Arial"/>
          <w:sz w:val="24"/>
          <w:szCs w:val="24"/>
        </w:rPr>
        <w:t xml:space="preserve">vinculados </w:t>
      </w:r>
      <w:r w:rsidR="00D22A10">
        <w:rPr>
          <w:rFonts w:ascii="Arial" w:hAnsi="Arial" w:cs="Arial"/>
          <w:sz w:val="24"/>
          <w:szCs w:val="24"/>
        </w:rPr>
        <w:t>aos movimentos de moradia</w:t>
      </w:r>
      <w:r w:rsidR="00D22A10">
        <w:rPr>
          <w:rStyle w:val="Refdenotaderodap"/>
          <w:rFonts w:ascii="Arial" w:hAnsi="Arial" w:cs="Arial"/>
          <w:sz w:val="24"/>
          <w:szCs w:val="24"/>
        </w:rPr>
        <w:footnoteReference w:id="16"/>
      </w:r>
      <w:r w:rsidR="00D22A10">
        <w:rPr>
          <w:rFonts w:ascii="Arial" w:hAnsi="Arial" w:cs="Arial"/>
          <w:sz w:val="24"/>
          <w:szCs w:val="24"/>
        </w:rPr>
        <w:t>.</w:t>
      </w:r>
    </w:p>
    <w:p w:rsidR="00A74999" w:rsidRDefault="00C37E3B" w:rsidP="00C37E3B">
      <w:pPr>
        <w:shd w:val="clear" w:color="auto" w:fill="FFFFFF"/>
        <w:spacing w:after="0" w:line="360" w:lineRule="auto"/>
        <w:ind w:firstLine="708"/>
        <w:jc w:val="both"/>
        <w:rPr>
          <w:rFonts w:ascii="Arial" w:hAnsi="Arial" w:cs="Arial"/>
          <w:sz w:val="24"/>
          <w:szCs w:val="24"/>
        </w:rPr>
      </w:pPr>
      <w:r>
        <w:rPr>
          <w:rFonts w:ascii="Arial" w:hAnsi="Arial" w:cs="Arial"/>
          <w:sz w:val="24"/>
          <w:szCs w:val="24"/>
        </w:rPr>
        <w:t>Agregamos à tabela 2, dos empreendimentos contratados pelo PCS por estado, os dados referentes àqueles empreendimentos vinculados aos movimentos nacionais de moradia e reforma urbana (ver tabe</w:t>
      </w:r>
      <w:r w:rsidR="00A74999">
        <w:rPr>
          <w:rFonts w:ascii="Arial" w:hAnsi="Arial" w:cs="Arial"/>
          <w:sz w:val="24"/>
          <w:szCs w:val="24"/>
        </w:rPr>
        <w:t>la 4, abaixo).</w:t>
      </w:r>
    </w:p>
    <w:p w:rsidR="00DB3A6B" w:rsidRDefault="00DB3A6B">
      <w:pPr>
        <w:rPr>
          <w:rFonts w:ascii="Arial" w:hAnsi="Arial" w:cs="Arial"/>
          <w:sz w:val="24"/>
          <w:szCs w:val="24"/>
        </w:rPr>
      </w:pPr>
      <w:r>
        <w:rPr>
          <w:rFonts w:ascii="Arial" w:hAnsi="Arial" w:cs="Arial"/>
          <w:sz w:val="24"/>
          <w:szCs w:val="24"/>
        </w:rPr>
        <w:br w:type="page"/>
      </w:r>
    </w:p>
    <w:p w:rsidR="00D11646" w:rsidRDefault="00D11646" w:rsidP="00207342">
      <w:pPr>
        <w:shd w:val="clear" w:color="auto" w:fill="FFFFFF"/>
        <w:spacing w:after="0" w:line="360" w:lineRule="auto"/>
        <w:ind w:left="708"/>
        <w:jc w:val="both"/>
        <w:rPr>
          <w:rFonts w:ascii="Arial" w:hAnsi="Arial" w:cs="Arial"/>
          <w:sz w:val="24"/>
          <w:szCs w:val="24"/>
        </w:rPr>
      </w:pPr>
    </w:p>
    <w:tbl>
      <w:tblPr>
        <w:tblW w:w="9136" w:type="dxa"/>
        <w:jc w:val="center"/>
        <w:tblInd w:w="70" w:type="dxa"/>
        <w:tblCellMar>
          <w:left w:w="70" w:type="dxa"/>
          <w:right w:w="70" w:type="dxa"/>
        </w:tblCellMar>
        <w:tblLook w:val="04A0"/>
      </w:tblPr>
      <w:tblGrid>
        <w:gridCol w:w="948"/>
        <w:gridCol w:w="1308"/>
        <w:gridCol w:w="883"/>
        <w:gridCol w:w="1894"/>
        <w:gridCol w:w="1027"/>
        <w:gridCol w:w="1263"/>
        <w:gridCol w:w="1813"/>
      </w:tblGrid>
      <w:tr w:rsidR="00536F36" w:rsidRPr="00536F36" w:rsidTr="00536F36">
        <w:trPr>
          <w:trHeight w:val="300"/>
          <w:jc w:val="center"/>
        </w:trPr>
        <w:tc>
          <w:tcPr>
            <w:tcW w:w="9136" w:type="dxa"/>
            <w:gridSpan w:val="7"/>
            <w:tcBorders>
              <w:top w:val="nil"/>
              <w:left w:val="nil"/>
              <w:bottom w:val="nil"/>
              <w:right w:val="nil"/>
            </w:tcBorders>
            <w:shd w:val="clear" w:color="auto" w:fill="auto"/>
            <w:noWrap/>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Tabela</w:t>
            </w:r>
            <w:r w:rsidR="00D12421">
              <w:rPr>
                <w:rFonts w:ascii="Calibri" w:eastAsia="Times New Roman" w:hAnsi="Calibri" w:cs="Calibri"/>
                <w:b/>
                <w:bCs/>
                <w:color w:val="000000"/>
                <w:sz w:val="20"/>
                <w:szCs w:val="20"/>
                <w:lang w:eastAsia="pt-BR"/>
              </w:rPr>
              <w:t xml:space="preserve"> 3</w:t>
            </w:r>
            <w:r w:rsidRPr="00536F36">
              <w:rPr>
                <w:rFonts w:ascii="Calibri" w:eastAsia="Times New Roman" w:hAnsi="Calibri" w:cs="Calibri"/>
                <w:b/>
                <w:bCs/>
                <w:color w:val="000000"/>
                <w:sz w:val="20"/>
                <w:szCs w:val="20"/>
                <w:lang w:eastAsia="pt-BR"/>
              </w:rPr>
              <w:t>:</w:t>
            </w:r>
            <w:r w:rsidR="00593C0C">
              <w:rPr>
                <w:rFonts w:ascii="Calibri" w:eastAsia="Times New Roman" w:hAnsi="Calibri" w:cs="Calibri"/>
                <w:b/>
                <w:bCs/>
                <w:color w:val="000000"/>
                <w:sz w:val="20"/>
                <w:szCs w:val="20"/>
                <w:lang w:eastAsia="pt-BR"/>
              </w:rPr>
              <w:t xml:space="preserve"> Empreendimentos </w:t>
            </w:r>
            <w:proofErr w:type="gramStart"/>
            <w:r w:rsidR="00593C0C">
              <w:rPr>
                <w:rFonts w:ascii="Calibri" w:eastAsia="Times New Roman" w:hAnsi="Calibri" w:cs="Calibri"/>
                <w:b/>
                <w:bCs/>
                <w:color w:val="000000"/>
                <w:sz w:val="20"/>
                <w:szCs w:val="20"/>
                <w:lang w:eastAsia="pt-BR"/>
              </w:rPr>
              <w:t>contratados pelo PROGRAMA CRÉDITO SOLIDÁRIO</w:t>
            </w:r>
            <w:proofErr w:type="gramEnd"/>
            <w:r w:rsidR="00593C0C">
              <w:rPr>
                <w:rFonts w:ascii="Calibri" w:eastAsia="Times New Roman" w:hAnsi="Calibri" w:cs="Calibri"/>
                <w:b/>
                <w:bCs/>
                <w:color w:val="000000"/>
                <w:sz w:val="20"/>
                <w:szCs w:val="20"/>
                <w:lang w:eastAsia="pt-BR"/>
              </w:rPr>
              <w:t xml:space="preserve"> e</w:t>
            </w:r>
            <w:r w:rsidRPr="00536F36">
              <w:rPr>
                <w:rFonts w:ascii="Calibri" w:eastAsia="Times New Roman" w:hAnsi="Calibri" w:cs="Calibri"/>
                <w:b/>
                <w:bCs/>
                <w:color w:val="000000"/>
                <w:sz w:val="20"/>
                <w:szCs w:val="20"/>
                <w:lang w:eastAsia="pt-BR"/>
              </w:rPr>
              <w:t xml:space="preserve"> Empreendimentos contratados vinculados aos movimentos </w:t>
            </w:r>
            <w:r w:rsidR="00593C0C">
              <w:rPr>
                <w:rFonts w:ascii="Calibri" w:eastAsia="Times New Roman" w:hAnsi="Calibri" w:cs="Calibri"/>
                <w:b/>
                <w:bCs/>
                <w:color w:val="000000"/>
                <w:sz w:val="20"/>
                <w:szCs w:val="20"/>
                <w:lang w:eastAsia="pt-BR"/>
              </w:rPr>
              <w:t xml:space="preserve">nacionais </w:t>
            </w:r>
            <w:r w:rsidRPr="00536F36">
              <w:rPr>
                <w:rFonts w:ascii="Calibri" w:eastAsia="Times New Roman" w:hAnsi="Calibri" w:cs="Calibri"/>
                <w:b/>
                <w:bCs/>
                <w:color w:val="000000"/>
                <w:sz w:val="20"/>
                <w:szCs w:val="20"/>
                <w:lang w:eastAsia="pt-BR"/>
              </w:rPr>
              <w:t>de moradia</w:t>
            </w:r>
            <w:r w:rsidR="00593C0C">
              <w:rPr>
                <w:rFonts w:ascii="Calibri" w:eastAsia="Times New Roman" w:hAnsi="Calibri" w:cs="Calibri"/>
                <w:b/>
                <w:bCs/>
                <w:color w:val="000000"/>
                <w:sz w:val="20"/>
                <w:szCs w:val="20"/>
                <w:lang w:eastAsia="pt-BR"/>
              </w:rPr>
              <w:t xml:space="preserve"> e reforma urbana</w:t>
            </w:r>
            <w:r w:rsidR="00C37E3B">
              <w:rPr>
                <w:rFonts w:ascii="Calibri" w:eastAsia="Times New Roman" w:hAnsi="Calibri" w:cs="Calibri"/>
                <w:b/>
                <w:bCs/>
                <w:color w:val="000000"/>
                <w:sz w:val="20"/>
                <w:szCs w:val="20"/>
                <w:lang w:eastAsia="pt-BR"/>
              </w:rPr>
              <w:t xml:space="preserve"> – junho 2005 a agosto 2011</w:t>
            </w:r>
          </w:p>
        </w:tc>
      </w:tr>
      <w:tr w:rsidR="00536F36" w:rsidRPr="00536F36" w:rsidTr="00536F36">
        <w:trPr>
          <w:trHeight w:val="780"/>
          <w:jc w:val="center"/>
        </w:trPr>
        <w:tc>
          <w:tcPr>
            <w:tcW w:w="9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ESTADO</w:t>
            </w:r>
          </w:p>
        </w:tc>
        <w:tc>
          <w:tcPr>
            <w:tcW w:w="1308"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Nº EMPREEND.</w:t>
            </w:r>
          </w:p>
        </w:tc>
        <w:tc>
          <w:tcPr>
            <w:tcW w:w="883"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No. UNID HAB.</w:t>
            </w:r>
          </w:p>
        </w:tc>
        <w:tc>
          <w:tcPr>
            <w:tcW w:w="1894"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VALOR FINANC.</w:t>
            </w:r>
          </w:p>
        </w:tc>
        <w:tc>
          <w:tcPr>
            <w:tcW w:w="1027"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No. EMPR. MOVTOS.</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No. UNID HAB. MOVTOS.</w:t>
            </w:r>
          </w:p>
        </w:tc>
        <w:tc>
          <w:tcPr>
            <w:tcW w:w="1813" w:type="dxa"/>
            <w:tcBorders>
              <w:top w:val="single" w:sz="4" w:space="0" w:color="auto"/>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VALOR FINANC. MOVTOS.</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AL</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200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3.600.000,00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BA</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6</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1220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15.870.510,96</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3</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548</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12.434.610,96</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CE</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6</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128</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2.550.539,43</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ES</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28</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559.832,84</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GO</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42</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3290</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65.721.988,33</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9</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1123</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21.101.047,88</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MA</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16</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1924</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25.415.090,82</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5</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688</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10.569.390,64</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MG</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18</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1629</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35.269.171,73</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11</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1142</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25.763.349,04</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 xml:space="preserve">MS </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20</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1573</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18.886.878,80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6</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462</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5.902.878,80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PA</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8</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1127</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18.284.627,74</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787</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12.043.476,74</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PB</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608</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8.636.108,49</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400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5.178.301,90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PE</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200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3.097.410,14</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200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3.097.410,14</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PI</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13</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840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10.838.646,86</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PR</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14</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402</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3.225.156,45</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RJ</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260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5.807.900,69</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RN</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512</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8.922.923,20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176</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3.241.734,00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RO</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6</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433</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5.654.700,00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RS</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104</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2837</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44.502.394,42</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16</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817</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17.852.072,87</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SC</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45</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1671</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30.505.922,76</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0</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0</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SE</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268</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4.392.992,00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0</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SP</w:t>
            </w:r>
          </w:p>
        </w:tc>
        <w:tc>
          <w:tcPr>
            <w:tcW w:w="1308"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22</w:t>
            </w:r>
          </w:p>
        </w:tc>
        <w:tc>
          <w:tcPr>
            <w:tcW w:w="88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2145</w:t>
            </w:r>
          </w:p>
        </w:tc>
        <w:tc>
          <w:tcPr>
            <w:tcW w:w="1894"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62.878.604,69</w:t>
            </w:r>
          </w:p>
        </w:tc>
        <w:tc>
          <w:tcPr>
            <w:tcW w:w="1027"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11</w:t>
            </w:r>
          </w:p>
        </w:tc>
        <w:tc>
          <w:tcPr>
            <w:tcW w:w="126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979</w:t>
            </w:r>
          </w:p>
        </w:tc>
        <w:tc>
          <w:tcPr>
            <w:tcW w:w="1813" w:type="dxa"/>
            <w:tcBorders>
              <w:top w:val="nil"/>
              <w:left w:val="nil"/>
              <w:bottom w:val="single" w:sz="4" w:space="0" w:color="auto"/>
              <w:right w:val="single" w:sz="4" w:space="0" w:color="auto"/>
            </w:tcBorders>
            <w:shd w:val="clear" w:color="000000" w:fill="D8D8D8"/>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28.261.861,49</w:t>
            </w:r>
          </w:p>
        </w:tc>
      </w:tr>
      <w:tr w:rsidR="00536F36" w:rsidRPr="00536F36" w:rsidTr="00536F36">
        <w:trPr>
          <w:trHeight w:val="300"/>
          <w:jc w:val="center"/>
        </w:trPr>
        <w:tc>
          <w:tcPr>
            <w:tcW w:w="948" w:type="dxa"/>
            <w:tcBorders>
              <w:top w:val="nil"/>
              <w:left w:val="single" w:sz="4" w:space="0" w:color="auto"/>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TO</w:t>
            </w:r>
          </w:p>
        </w:tc>
        <w:tc>
          <w:tcPr>
            <w:tcW w:w="1308"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3</w:t>
            </w:r>
          </w:p>
        </w:tc>
        <w:tc>
          <w:tcPr>
            <w:tcW w:w="88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400</w:t>
            </w:r>
          </w:p>
        </w:tc>
        <w:tc>
          <w:tcPr>
            <w:tcW w:w="1894"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4.787.002,00</w:t>
            </w:r>
          </w:p>
        </w:tc>
        <w:tc>
          <w:tcPr>
            <w:tcW w:w="1027"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1</w:t>
            </w:r>
          </w:p>
        </w:tc>
        <w:tc>
          <w:tcPr>
            <w:tcW w:w="126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200</w:t>
            </w:r>
          </w:p>
        </w:tc>
        <w:tc>
          <w:tcPr>
            <w:tcW w:w="1813" w:type="dxa"/>
            <w:tcBorders>
              <w:top w:val="nil"/>
              <w:left w:val="nil"/>
              <w:bottom w:val="single" w:sz="4" w:space="0" w:color="auto"/>
              <w:right w:val="single" w:sz="4" w:space="0" w:color="auto"/>
            </w:tcBorders>
            <w:shd w:val="clear" w:color="auto" w:fill="auto"/>
            <w:vAlign w:val="bottom"/>
            <w:hideMark/>
          </w:tcPr>
          <w:p w:rsidR="00536F36" w:rsidRPr="00536F36" w:rsidRDefault="00536F36" w:rsidP="00536F36">
            <w:pPr>
              <w:spacing w:after="0" w:line="240" w:lineRule="auto"/>
              <w:jc w:val="center"/>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2.000.000,00</w:t>
            </w:r>
          </w:p>
        </w:tc>
      </w:tr>
      <w:tr w:rsidR="00536F36" w:rsidRPr="00536F36" w:rsidTr="00536F36">
        <w:trPr>
          <w:trHeight w:val="780"/>
          <w:jc w:val="center"/>
        </w:trPr>
        <w:tc>
          <w:tcPr>
            <w:tcW w:w="948" w:type="dxa"/>
            <w:tcBorders>
              <w:top w:val="nil"/>
              <w:left w:val="single" w:sz="4" w:space="0" w:color="auto"/>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21 EST.</w:t>
            </w:r>
          </w:p>
        </w:tc>
        <w:tc>
          <w:tcPr>
            <w:tcW w:w="1308"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341 EMPREEND.</w:t>
            </w:r>
          </w:p>
        </w:tc>
        <w:tc>
          <w:tcPr>
            <w:tcW w:w="883"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21.695 UNID. HAB.</w:t>
            </w:r>
          </w:p>
        </w:tc>
        <w:tc>
          <w:tcPr>
            <w:tcW w:w="1894"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R$ 387.189.170,90</w:t>
            </w:r>
          </w:p>
        </w:tc>
        <w:tc>
          <w:tcPr>
            <w:tcW w:w="1027"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73 EMPR. MOV.</w:t>
            </w:r>
          </w:p>
        </w:tc>
        <w:tc>
          <w:tcPr>
            <w:tcW w:w="1263"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7.522 UNID.HABIT.</w:t>
            </w:r>
          </w:p>
        </w:tc>
        <w:tc>
          <w:tcPr>
            <w:tcW w:w="1813" w:type="dxa"/>
            <w:tcBorders>
              <w:top w:val="nil"/>
              <w:left w:val="nil"/>
              <w:bottom w:val="single" w:sz="4" w:space="0" w:color="auto"/>
              <w:right w:val="single" w:sz="4" w:space="0" w:color="auto"/>
            </w:tcBorders>
            <w:shd w:val="clear" w:color="000000" w:fill="BFBFBF"/>
            <w:vAlign w:val="bottom"/>
            <w:hideMark/>
          </w:tcPr>
          <w:p w:rsidR="00536F36" w:rsidRPr="00536F36" w:rsidRDefault="00536F36" w:rsidP="00536F36">
            <w:pPr>
              <w:spacing w:after="0" w:line="240" w:lineRule="auto"/>
              <w:jc w:val="center"/>
              <w:rPr>
                <w:rFonts w:ascii="Calibri" w:eastAsia="Times New Roman" w:hAnsi="Calibri" w:cs="Calibri"/>
                <w:b/>
                <w:bCs/>
                <w:color w:val="000000"/>
                <w:sz w:val="20"/>
                <w:szCs w:val="20"/>
                <w:lang w:eastAsia="pt-BR"/>
              </w:rPr>
            </w:pPr>
            <w:r w:rsidRPr="00536F36">
              <w:rPr>
                <w:rFonts w:ascii="Calibri" w:eastAsia="Times New Roman" w:hAnsi="Calibri" w:cs="Calibri"/>
                <w:b/>
                <w:bCs/>
                <w:color w:val="000000"/>
                <w:sz w:val="20"/>
                <w:szCs w:val="20"/>
                <w:lang w:eastAsia="pt-BR"/>
              </w:rPr>
              <w:t>R$ 147.446.134,46</w:t>
            </w:r>
          </w:p>
        </w:tc>
      </w:tr>
      <w:tr w:rsidR="00536F36" w:rsidRPr="00536F36" w:rsidTr="00536F36">
        <w:trPr>
          <w:trHeight w:val="345"/>
          <w:jc w:val="center"/>
        </w:trPr>
        <w:tc>
          <w:tcPr>
            <w:tcW w:w="9136" w:type="dxa"/>
            <w:gridSpan w:val="7"/>
            <w:tcBorders>
              <w:top w:val="nil"/>
              <w:left w:val="nil"/>
              <w:bottom w:val="nil"/>
              <w:right w:val="nil"/>
            </w:tcBorders>
            <w:shd w:val="clear" w:color="auto" w:fill="auto"/>
            <w:noWrap/>
            <w:vAlign w:val="bottom"/>
            <w:hideMark/>
          </w:tcPr>
          <w:p w:rsidR="00536F36" w:rsidRPr="00536F36" w:rsidRDefault="00536F36" w:rsidP="00536F36">
            <w:pPr>
              <w:spacing w:after="0" w:line="240" w:lineRule="auto"/>
              <w:rPr>
                <w:rFonts w:ascii="Calibri" w:eastAsia="Times New Roman" w:hAnsi="Calibri" w:cs="Calibri"/>
                <w:color w:val="000000"/>
                <w:sz w:val="20"/>
                <w:szCs w:val="20"/>
                <w:lang w:eastAsia="pt-BR"/>
              </w:rPr>
            </w:pPr>
            <w:r w:rsidRPr="00536F36">
              <w:rPr>
                <w:rFonts w:ascii="Calibri" w:eastAsia="Times New Roman" w:hAnsi="Calibri" w:cs="Calibri"/>
                <w:color w:val="000000"/>
                <w:sz w:val="20"/>
                <w:szCs w:val="20"/>
                <w:lang w:eastAsia="pt-BR"/>
              </w:rPr>
              <w:t>Fonte: Ministério das Cidades e coordenações nacionais da CMP, CONAM, MNLM e UNMP, 2011.</w:t>
            </w:r>
          </w:p>
        </w:tc>
      </w:tr>
    </w:tbl>
    <w:p w:rsidR="00536F36" w:rsidRDefault="00536F36" w:rsidP="00593C0C">
      <w:pPr>
        <w:shd w:val="clear" w:color="auto" w:fill="FFFFFF"/>
        <w:spacing w:after="0" w:line="360" w:lineRule="auto"/>
        <w:ind w:left="708"/>
        <w:jc w:val="both"/>
        <w:rPr>
          <w:rFonts w:ascii="Arial" w:hAnsi="Arial" w:cs="Arial"/>
          <w:sz w:val="24"/>
          <w:szCs w:val="24"/>
        </w:rPr>
      </w:pPr>
    </w:p>
    <w:p w:rsidR="00A74999" w:rsidRDefault="00A74999" w:rsidP="00A74999">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Os quatro movimentos estão presentes, no </w:t>
      </w:r>
      <w:r w:rsidR="009A021D">
        <w:rPr>
          <w:rFonts w:ascii="Arial" w:hAnsi="Arial" w:cs="Arial"/>
          <w:sz w:val="24"/>
          <w:szCs w:val="24"/>
        </w:rPr>
        <w:t>Programa Crédito Solidário</w:t>
      </w:r>
      <w:r>
        <w:rPr>
          <w:rFonts w:ascii="Arial" w:hAnsi="Arial" w:cs="Arial"/>
          <w:sz w:val="24"/>
          <w:szCs w:val="24"/>
        </w:rPr>
        <w:t xml:space="preserve">, em 12 estados da federação, </w:t>
      </w:r>
      <w:r w:rsidR="00B45074">
        <w:rPr>
          <w:rFonts w:ascii="Arial" w:hAnsi="Arial" w:cs="Arial"/>
          <w:sz w:val="24"/>
          <w:szCs w:val="24"/>
        </w:rPr>
        <w:t>com</w:t>
      </w:r>
      <w:r w:rsidR="0045008A">
        <w:rPr>
          <w:rFonts w:ascii="Arial" w:hAnsi="Arial" w:cs="Arial"/>
          <w:sz w:val="24"/>
          <w:szCs w:val="24"/>
        </w:rPr>
        <w:t xml:space="preserve"> 73 empreendimentos</w:t>
      </w:r>
      <w:r w:rsidR="00A801D2">
        <w:rPr>
          <w:rFonts w:ascii="Arial" w:hAnsi="Arial" w:cs="Arial"/>
          <w:sz w:val="24"/>
          <w:szCs w:val="24"/>
        </w:rPr>
        <w:t xml:space="preserve"> e</w:t>
      </w:r>
      <w:r>
        <w:rPr>
          <w:rFonts w:ascii="Arial" w:hAnsi="Arial" w:cs="Arial"/>
          <w:sz w:val="24"/>
          <w:szCs w:val="24"/>
        </w:rPr>
        <w:t xml:space="preserve"> 7.522 unidades habitacionais</w:t>
      </w:r>
      <w:r w:rsidR="00B45074">
        <w:rPr>
          <w:rFonts w:ascii="Arial" w:hAnsi="Arial" w:cs="Arial"/>
          <w:sz w:val="24"/>
          <w:szCs w:val="24"/>
        </w:rPr>
        <w:t>, no total</w:t>
      </w:r>
      <w:r>
        <w:rPr>
          <w:rFonts w:ascii="Arial" w:hAnsi="Arial" w:cs="Arial"/>
          <w:sz w:val="24"/>
          <w:szCs w:val="24"/>
        </w:rPr>
        <w:t>.</w:t>
      </w:r>
    </w:p>
    <w:p w:rsidR="00B45074" w:rsidRDefault="00A74999" w:rsidP="00A74999">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Os estados com maior </w:t>
      </w:r>
      <w:r w:rsidR="002B6856">
        <w:rPr>
          <w:rFonts w:ascii="Arial" w:hAnsi="Arial" w:cs="Arial"/>
          <w:sz w:val="24"/>
          <w:szCs w:val="24"/>
        </w:rPr>
        <w:t>presença dos movimentos nacionais de moradia</w:t>
      </w:r>
      <w:r>
        <w:rPr>
          <w:rFonts w:ascii="Arial" w:hAnsi="Arial" w:cs="Arial"/>
          <w:sz w:val="24"/>
          <w:szCs w:val="24"/>
        </w:rPr>
        <w:t xml:space="preserve"> são praticamente os mesmos estados com maior número de empreendimentos (à exceção de Santa Catarina): Rio Grande do Sul (16), São Paulo (11), Minas Gerais (11), Goiás (9), Mato Grosso do Sul (6) e Maranhão (5).</w:t>
      </w:r>
    </w:p>
    <w:p w:rsidR="00A74999" w:rsidRDefault="00E40533" w:rsidP="00E40533">
      <w:pPr>
        <w:shd w:val="clear" w:color="auto" w:fill="FFFFFF"/>
        <w:spacing w:after="0" w:line="360" w:lineRule="auto"/>
        <w:ind w:firstLine="708"/>
        <w:jc w:val="both"/>
        <w:rPr>
          <w:rFonts w:ascii="Arial" w:hAnsi="Arial" w:cs="Arial"/>
          <w:sz w:val="24"/>
          <w:szCs w:val="24"/>
        </w:rPr>
      </w:pPr>
      <w:r>
        <w:rPr>
          <w:rFonts w:ascii="Arial" w:hAnsi="Arial" w:cs="Arial"/>
          <w:sz w:val="24"/>
          <w:szCs w:val="24"/>
        </w:rPr>
        <w:t>Ao compararmos o número de unidades habitacionais produzidas no estado com àquelas produzidas pelos movimentos, veremos que o</w:t>
      </w:r>
      <w:r w:rsidR="0032502D">
        <w:rPr>
          <w:rFonts w:ascii="Arial" w:hAnsi="Arial" w:cs="Arial"/>
          <w:sz w:val="24"/>
          <w:szCs w:val="24"/>
        </w:rPr>
        <w:t>s</w:t>
      </w:r>
      <w:r>
        <w:rPr>
          <w:rFonts w:ascii="Arial" w:hAnsi="Arial" w:cs="Arial"/>
          <w:sz w:val="24"/>
          <w:szCs w:val="24"/>
        </w:rPr>
        <w:t xml:space="preserve"> estado</w:t>
      </w:r>
      <w:r w:rsidR="0032502D">
        <w:rPr>
          <w:rFonts w:ascii="Arial" w:hAnsi="Arial" w:cs="Arial"/>
          <w:sz w:val="24"/>
          <w:szCs w:val="24"/>
        </w:rPr>
        <w:t>s</w:t>
      </w:r>
      <w:r>
        <w:rPr>
          <w:rFonts w:ascii="Arial" w:hAnsi="Arial" w:cs="Arial"/>
          <w:sz w:val="24"/>
          <w:szCs w:val="24"/>
        </w:rPr>
        <w:t xml:space="preserve"> onde a produção total </w:t>
      </w:r>
      <w:r w:rsidR="0032502D">
        <w:rPr>
          <w:rFonts w:ascii="Arial" w:hAnsi="Arial" w:cs="Arial"/>
          <w:sz w:val="24"/>
          <w:szCs w:val="24"/>
        </w:rPr>
        <w:t>é mais próxima</w:t>
      </w:r>
      <w:r>
        <w:rPr>
          <w:rFonts w:ascii="Arial" w:hAnsi="Arial" w:cs="Arial"/>
          <w:sz w:val="24"/>
          <w:szCs w:val="24"/>
        </w:rPr>
        <w:t xml:space="preserve"> </w:t>
      </w:r>
      <w:r w:rsidR="0032502D">
        <w:rPr>
          <w:rFonts w:ascii="Arial" w:hAnsi="Arial" w:cs="Arial"/>
          <w:sz w:val="24"/>
          <w:szCs w:val="24"/>
        </w:rPr>
        <w:t>d</w:t>
      </w:r>
      <w:r w:rsidR="009E3E10">
        <w:rPr>
          <w:rFonts w:ascii="Arial" w:hAnsi="Arial" w:cs="Arial"/>
          <w:sz w:val="24"/>
          <w:szCs w:val="24"/>
        </w:rPr>
        <w:t>a</w:t>
      </w:r>
      <w:r>
        <w:rPr>
          <w:rFonts w:ascii="Arial" w:hAnsi="Arial" w:cs="Arial"/>
          <w:sz w:val="24"/>
          <w:szCs w:val="24"/>
        </w:rPr>
        <w:t xml:space="preserve">quela do movimento </w:t>
      </w:r>
      <w:r w:rsidR="0032502D">
        <w:rPr>
          <w:rFonts w:ascii="Arial" w:hAnsi="Arial" w:cs="Arial"/>
          <w:sz w:val="24"/>
          <w:szCs w:val="24"/>
        </w:rPr>
        <w:t xml:space="preserve">são: Pernambuco, Paraíba e </w:t>
      </w:r>
      <w:r>
        <w:rPr>
          <w:rFonts w:ascii="Arial" w:hAnsi="Arial" w:cs="Arial"/>
          <w:sz w:val="24"/>
          <w:szCs w:val="24"/>
        </w:rPr>
        <w:t>Minas Gerais.</w:t>
      </w:r>
    </w:p>
    <w:p w:rsidR="0032502D" w:rsidRDefault="0032502D" w:rsidP="00E40533">
      <w:pPr>
        <w:shd w:val="clear" w:color="auto" w:fill="FFFFFF"/>
        <w:spacing w:after="0" w:line="360" w:lineRule="auto"/>
        <w:ind w:firstLine="708"/>
        <w:jc w:val="both"/>
        <w:rPr>
          <w:rFonts w:ascii="Arial" w:hAnsi="Arial" w:cs="Arial"/>
          <w:sz w:val="24"/>
          <w:szCs w:val="24"/>
        </w:rPr>
      </w:pPr>
    </w:p>
    <w:p w:rsidR="00536F36" w:rsidRDefault="00536F36" w:rsidP="00536F36">
      <w:pPr>
        <w:shd w:val="clear" w:color="auto" w:fill="FFFFFF"/>
        <w:spacing w:after="0" w:line="360" w:lineRule="auto"/>
        <w:ind w:left="708"/>
        <w:jc w:val="center"/>
        <w:rPr>
          <w:rFonts w:ascii="Arial" w:hAnsi="Arial" w:cs="Arial"/>
          <w:sz w:val="24"/>
          <w:szCs w:val="24"/>
        </w:rPr>
      </w:pPr>
      <w:r w:rsidRPr="00536F36">
        <w:rPr>
          <w:rFonts w:ascii="Arial" w:hAnsi="Arial" w:cs="Arial"/>
          <w:noProof/>
          <w:sz w:val="24"/>
          <w:szCs w:val="24"/>
          <w:lang w:eastAsia="pt-BR"/>
        </w:rPr>
        <w:lastRenderedPageBreak/>
        <w:drawing>
          <wp:inline distT="0" distB="0" distL="0" distR="0">
            <wp:extent cx="5524500" cy="4286250"/>
            <wp:effectExtent l="19050" t="0" r="19050" b="0"/>
            <wp:docPr id="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3C0C" w:rsidRPr="00536F36" w:rsidRDefault="00593C0C" w:rsidP="00593C0C">
      <w:pPr>
        <w:jc w:val="center"/>
        <w:rPr>
          <w:rFonts w:cstheme="minorHAnsi"/>
          <w:sz w:val="20"/>
          <w:szCs w:val="20"/>
        </w:rPr>
      </w:pPr>
      <w:r w:rsidRPr="00536F36">
        <w:rPr>
          <w:rFonts w:cstheme="minorHAnsi"/>
          <w:sz w:val="20"/>
          <w:szCs w:val="20"/>
        </w:rPr>
        <w:t>Fonte: Ministério das Cidades e coordenações nacionais CMP, CONAM, MNLM e UNMP, 2011.</w:t>
      </w:r>
    </w:p>
    <w:p w:rsidR="00667FF7" w:rsidRDefault="00667FF7" w:rsidP="00E75A3A">
      <w:pPr>
        <w:shd w:val="clear" w:color="auto" w:fill="FFFFFF"/>
        <w:spacing w:after="0" w:line="360" w:lineRule="auto"/>
        <w:ind w:firstLine="709"/>
        <w:jc w:val="both"/>
        <w:rPr>
          <w:rFonts w:ascii="Arial" w:hAnsi="Arial" w:cs="Arial"/>
          <w:sz w:val="24"/>
          <w:szCs w:val="24"/>
        </w:rPr>
      </w:pPr>
    </w:p>
    <w:p w:rsidR="009E3E10" w:rsidRDefault="009E3E10" w:rsidP="00E75A3A">
      <w:pPr>
        <w:shd w:val="clear" w:color="auto" w:fill="FFFFFF"/>
        <w:spacing w:after="0" w:line="360" w:lineRule="auto"/>
        <w:ind w:firstLine="709"/>
        <w:jc w:val="both"/>
        <w:rPr>
          <w:rFonts w:ascii="Arial" w:hAnsi="Arial" w:cs="Arial"/>
          <w:sz w:val="24"/>
          <w:szCs w:val="24"/>
        </w:rPr>
      </w:pPr>
      <w:r>
        <w:rPr>
          <w:rFonts w:ascii="Arial" w:hAnsi="Arial" w:cs="Arial"/>
          <w:sz w:val="24"/>
          <w:szCs w:val="24"/>
        </w:rPr>
        <w:t xml:space="preserve">Quando distribuímos espacialmente os empreendimentos </w:t>
      </w:r>
      <w:r w:rsidR="007270F6">
        <w:rPr>
          <w:rFonts w:ascii="Arial" w:hAnsi="Arial" w:cs="Arial"/>
          <w:sz w:val="24"/>
          <w:szCs w:val="24"/>
        </w:rPr>
        <w:t>do PCS ligados a</w:t>
      </w:r>
      <w:r>
        <w:rPr>
          <w:rFonts w:ascii="Arial" w:hAnsi="Arial" w:cs="Arial"/>
          <w:sz w:val="24"/>
          <w:szCs w:val="24"/>
        </w:rPr>
        <w:t>os movimentos</w:t>
      </w:r>
      <w:r w:rsidR="007270F6">
        <w:rPr>
          <w:rFonts w:ascii="Arial" w:hAnsi="Arial" w:cs="Arial"/>
          <w:sz w:val="24"/>
          <w:szCs w:val="24"/>
        </w:rPr>
        <w:t xml:space="preserve"> verificamos que o MNLM e a CONAM estão mais presentes na região sul e centro-oeste, a UNMP nas regiões sudeste</w:t>
      </w:r>
      <w:r w:rsidR="00E75A3A">
        <w:rPr>
          <w:rFonts w:ascii="Arial" w:hAnsi="Arial" w:cs="Arial"/>
          <w:sz w:val="24"/>
          <w:szCs w:val="24"/>
        </w:rPr>
        <w:t>, centro-oeste</w:t>
      </w:r>
      <w:r w:rsidR="007270F6">
        <w:rPr>
          <w:rFonts w:ascii="Arial" w:hAnsi="Arial" w:cs="Arial"/>
          <w:sz w:val="24"/>
          <w:szCs w:val="24"/>
        </w:rPr>
        <w:t xml:space="preserve"> e nordeste</w:t>
      </w:r>
      <w:r w:rsidR="00E75A3A">
        <w:rPr>
          <w:rFonts w:ascii="Arial" w:hAnsi="Arial" w:cs="Arial"/>
          <w:sz w:val="24"/>
          <w:szCs w:val="24"/>
        </w:rPr>
        <w:t xml:space="preserve"> e a CMP nas regiões sudeste e nordeste. No total, a CMP tem </w:t>
      </w:r>
      <w:r w:rsidR="007270F6">
        <w:rPr>
          <w:rFonts w:ascii="Arial" w:hAnsi="Arial" w:cs="Arial"/>
          <w:sz w:val="24"/>
          <w:szCs w:val="24"/>
        </w:rPr>
        <w:t xml:space="preserve">10 empreendimentos, </w:t>
      </w:r>
      <w:r w:rsidR="00E75A3A">
        <w:rPr>
          <w:rFonts w:ascii="Arial" w:hAnsi="Arial" w:cs="Arial"/>
          <w:sz w:val="24"/>
          <w:szCs w:val="24"/>
        </w:rPr>
        <w:t>distribuídos em</w:t>
      </w:r>
      <w:r w:rsidR="007270F6">
        <w:rPr>
          <w:rFonts w:ascii="Arial" w:hAnsi="Arial" w:cs="Arial"/>
          <w:sz w:val="24"/>
          <w:szCs w:val="24"/>
        </w:rPr>
        <w:t xml:space="preserve"> </w:t>
      </w:r>
      <w:r w:rsidR="007270F6" w:rsidRPr="00E75A3A">
        <w:rPr>
          <w:rFonts w:ascii="Arial" w:hAnsi="Arial" w:cs="Arial"/>
          <w:sz w:val="24"/>
          <w:szCs w:val="24"/>
        </w:rPr>
        <w:t>Minas Gerais</w:t>
      </w:r>
      <w:r w:rsidR="007270F6">
        <w:rPr>
          <w:rFonts w:ascii="Arial" w:hAnsi="Arial" w:cs="Arial"/>
          <w:sz w:val="24"/>
          <w:szCs w:val="24"/>
        </w:rPr>
        <w:t>, Paraíba, Pernambuco, Rio Grande do Norte e São Paulo.</w:t>
      </w:r>
      <w:r w:rsidR="00E75A3A">
        <w:rPr>
          <w:rFonts w:ascii="Arial" w:hAnsi="Arial" w:cs="Arial"/>
          <w:sz w:val="24"/>
          <w:szCs w:val="24"/>
        </w:rPr>
        <w:t xml:space="preserve"> A UNMP, </w:t>
      </w:r>
      <w:r w:rsidR="007270F6">
        <w:rPr>
          <w:rFonts w:ascii="Arial" w:hAnsi="Arial" w:cs="Arial"/>
          <w:sz w:val="24"/>
          <w:szCs w:val="24"/>
        </w:rPr>
        <w:t xml:space="preserve">25 empreendimentos </w:t>
      </w:r>
      <w:r w:rsidR="00E75A3A">
        <w:rPr>
          <w:rFonts w:ascii="Arial" w:hAnsi="Arial" w:cs="Arial"/>
          <w:sz w:val="24"/>
          <w:szCs w:val="24"/>
        </w:rPr>
        <w:t>contratados</w:t>
      </w:r>
      <w:r w:rsidR="007270F6">
        <w:rPr>
          <w:rFonts w:ascii="Arial" w:hAnsi="Arial" w:cs="Arial"/>
          <w:sz w:val="24"/>
          <w:szCs w:val="24"/>
        </w:rPr>
        <w:t xml:space="preserve">, </w:t>
      </w:r>
      <w:r w:rsidR="00E75A3A">
        <w:rPr>
          <w:rFonts w:ascii="Arial" w:hAnsi="Arial" w:cs="Arial"/>
          <w:sz w:val="24"/>
          <w:szCs w:val="24"/>
        </w:rPr>
        <w:t>envolvendo os estados da</w:t>
      </w:r>
      <w:r w:rsidR="007270F6">
        <w:rPr>
          <w:rFonts w:ascii="Arial" w:hAnsi="Arial" w:cs="Arial"/>
          <w:sz w:val="24"/>
          <w:szCs w:val="24"/>
        </w:rPr>
        <w:t xml:space="preserve"> Bahia, Goiânia, Maranhão, </w:t>
      </w:r>
      <w:r w:rsidR="007270F6" w:rsidRPr="00E75A3A">
        <w:rPr>
          <w:rFonts w:ascii="Arial" w:hAnsi="Arial" w:cs="Arial"/>
          <w:sz w:val="24"/>
          <w:szCs w:val="24"/>
        </w:rPr>
        <w:t>Minas Gerais</w:t>
      </w:r>
      <w:r w:rsidR="00E75A3A">
        <w:rPr>
          <w:rFonts w:ascii="Arial" w:hAnsi="Arial" w:cs="Arial"/>
          <w:sz w:val="24"/>
          <w:szCs w:val="24"/>
        </w:rPr>
        <w:t xml:space="preserve"> e </w:t>
      </w:r>
      <w:r w:rsidR="007270F6">
        <w:rPr>
          <w:rFonts w:ascii="Arial" w:hAnsi="Arial" w:cs="Arial"/>
          <w:sz w:val="24"/>
          <w:szCs w:val="24"/>
        </w:rPr>
        <w:t>São Paulo.</w:t>
      </w:r>
      <w:r w:rsidR="00E75A3A">
        <w:rPr>
          <w:rFonts w:ascii="Arial" w:hAnsi="Arial" w:cs="Arial"/>
          <w:sz w:val="24"/>
          <w:szCs w:val="24"/>
        </w:rPr>
        <w:t xml:space="preserve"> O MNLM, </w:t>
      </w:r>
      <w:r w:rsidR="007270F6">
        <w:rPr>
          <w:rFonts w:ascii="Arial" w:hAnsi="Arial" w:cs="Arial"/>
          <w:sz w:val="24"/>
          <w:szCs w:val="24"/>
        </w:rPr>
        <w:t xml:space="preserve">17 empreendimentos </w:t>
      </w:r>
      <w:r w:rsidR="00E75A3A">
        <w:rPr>
          <w:rFonts w:ascii="Arial" w:hAnsi="Arial" w:cs="Arial"/>
          <w:sz w:val="24"/>
          <w:szCs w:val="24"/>
        </w:rPr>
        <w:t>do Programa Crédito Solidário, nos estados do</w:t>
      </w:r>
      <w:r w:rsidR="007270F6">
        <w:rPr>
          <w:rFonts w:ascii="Arial" w:hAnsi="Arial" w:cs="Arial"/>
          <w:sz w:val="24"/>
          <w:szCs w:val="24"/>
        </w:rPr>
        <w:t xml:space="preserve"> Maranhão, Mato Grosso do </w:t>
      </w:r>
      <w:r w:rsidR="00E75A3A">
        <w:rPr>
          <w:rFonts w:ascii="Arial" w:hAnsi="Arial" w:cs="Arial"/>
          <w:sz w:val="24"/>
          <w:szCs w:val="24"/>
        </w:rPr>
        <w:t>Sul, Paraíba, Rio Grande do Sul e</w:t>
      </w:r>
      <w:r w:rsidR="007270F6">
        <w:rPr>
          <w:rFonts w:ascii="Arial" w:hAnsi="Arial" w:cs="Arial"/>
          <w:sz w:val="24"/>
          <w:szCs w:val="24"/>
        </w:rPr>
        <w:t xml:space="preserve"> Tocantins.</w:t>
      </w:r>
      <w:r w:rsidR="00E75A3A">
        <w:rPr>
          <w:rFonts w:ascii="Arial" w:hAnsi="Arial" w:cs="Arial"/>
          <w:sz w:val="24"/>
          <w:szCs w:val="24"/>
        </w:rPr>
        <w:t xml:space="preserve"> E a </w:t>
      </w:r>
      <w:r w:rsidR="007270F6" w:rsidRPr="00E75A3A">
        <w:rPr>
          <w:rFonts w:ascii="Arial" w:hAnsi="Arial" w:cs="Arial"/>
          <w:sz w:val="24"/>
          <w:szCs w:val="24"/>
        </w:rPr>
        <w:t>CONAM</w:t>
      </w:r>
      <w:r w:rsidR="00E75A3A">
        <w:rPr>
          <w:rFonts w:ascii="Arial" w:hAnsi="Arial" w:cs="Arial"/>
          <w:sz w:val="24"/>
          <w:szCs w:val="24"/>
        </w:rPr>
        <w:t>, 21 empreendimentos distribuídos entre</w:t>
      </w:r>
      <w:r w:rsidR="007270F6">
        <w:rPr>
          <w:rFonts w:ascii="Arial" w:hAnsi="Arial" w:cs="Arial"/>
          <w:sz w:val="24"/>
          <w:szCs w:val="24"/>
        </w:rPr>
        <w:t xml:space="preserve"> Goiânia, </w:t>
      </w:r>
      <w:r w:rsidR="007270F6" w:rsidRPr="00E75A3A">
        <w:rPr>
          <w:rFonts w:ascii="Arial" w:hAnsi="Arial" w:cs="Arial"/>
          <w:sz w:val="24"/>
          <w:szCs w:val="24"/>
        </w:rPr>
        <w:t>Minas Gerais,</w:t>
      </w:r>
      <w:r w:rsidR="007270F6">
        <w:rPr>
          <w:rFonts w:ascii="Arial" w:hAnsi="Arial" w:cs="Arial"/>
          <w:sz w:val="24"/>
          <w:szCs w:val="24"/>
        </w:rPr>
        <w:t xml:space="preserve"> Mato Grosso do Sul, Pará e Rio Grande do Sul.</w:t>
      </w: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Default="009A021D" w:rsidP="00E75A3A">
      <w:pPr>
        <w:shd w:val="clear" w:color="auto" w:fill="FFFFFF"/>
        <w:spacing w:after="0" w:line="360" w:lineRule="auto"/>
        <w:ind w:firstLine="709"/>
        <w:jc w:val="both"/>
        <w:rPr>
          <w:rFonts w:ascii="Arial" w:hAnsi="Arial" w:cs="Arial"/>
          <w:sz w:val="24"/>
          <w:szCs w:val="24"/>
        </w:rPr>
      </w:pPr>
    </w:p>
    <w:p w:rsidR="009A021D" w:rsidRPr="000D4A4B" w:rsidRDefault="0023642F" w:rsidP="009A021D">
      <w:pPr>
        <w:autoSpaceDE w:val="0"/>
        <w:autoSpaceDN w:val="0"/>
        <w:adjustRightInd w:val="0"/>
        <w:spacing w:after="0" w:line="240" w:lineRule="auto"/>
        <w:ind w:left="709"/>
        <w:jc w:val="both"/>
        <w:rPr>
          <w:rFonts w:eastAsia="Times New Roman" w:cstheme="minorHAnsi"/>
          <w:b/>
          <w:sz w:val="20"/>
          <w:szCs w:val="20"/>
          <w:lang w:eastAsia="pt-BR"/>
        </w:rPr>
      </w:pPr>
      <w:r>
        <w:rPr>
          <w:rFonts w:eastAsia="Times New Roman" w:cstheme="minorHAnsi"/>
          <w:b/>
          <w:sz w:val="20"/>
          <w:szCs w:val="20"/>
          <w:lang w:eastAsia="pt-BR"/>
        </w:rPr>
        <w:lastRenderedPageBreak/>
        <w:t>Mapa 4</w:t>
      </w:r>
      <w:r w:rsidR="009A021D" w:rsidRPr="004337C6">
        <w:rPr>
          <w:rFonts w:eastAsia="Times New Roman" w:cstheme="minorHAnsi"/>
          <w:b/>
          <w:sz w:val="20"/>
          <w:szCs w:val="20"/>
          <w:lang w:eastAsia="pt-BR"/>
        </w:rPr>
        <w:t>: Distribuição Geográfica dos empreendimentos contratados</w:t>
      </w:r>
      <w:r w:rsidR="009A021D">
        <w:rPr>
          <w:rFonts w:eastAsia="Times New Roman" w:cstheme="minorHAnsi"/>
          <w:b/>
          <w:sz w:val="20"/>
          <w:szCs w:val="20"/>
          <w:lang w:eastAsia="pt-BR"/>
        </w:rPr>
        <w:t xml:space="preserve"> </w:t>
      </w:r>
      <w:r w:rsidR="009A021D" w:rsidRPr="004337C6">
        <w:rPr>
          <w:rFonts w:eastAsia="Times New Roman" w:cstheme="minorHAnsi"/>
          <w:b/>
          <w:sz w:val="20"/>
          <w:szCs w:val="20"/>
          <w:lang w:eastAsia="pt-BR"/>
        </w:rPr>
        <w:t>pelo Programa Crédito Solidário</w:t>
      </w:r>
      <w:r w:rsidR="009A021D">
        <w:rPr>
          <w:rFonts w:eastAsia="Times New Roman" w:cstheme="minorHAnsi"/>
          <w:b/>
          <w:sz w:val="20"/>
          <w:szCs w:val="20"/>
          <w:lang w:eastAsia="pt-BR"/>
        </w:rPr>
        <w:t xml:space="preserve"> e sua vinculação com os movimentos nacionais de moradia e reforma </w:t>
      </w:r>
      <w:proofErr w:type="gramStart"/>
      <w:r w:rsidR="009A021D">
        <w:rPr>
          <w:rFonts w:eastAsia="Times New Roman" w:cstheme="minorHAnsi"/>
          <w:b/>
          <w:sz w:val="20"/>
          <w:szCs w:val="20"/>
          <w:lang w:eastAsia="pt-BR"/>
        </w:rPr>
        <w:t>urbana – junho 2005</w:t>
      </w:r>
      <w:proofErr w:type="gramEnd"/>
      <w:r w:rsidR="009A021D">
        <w:rPr>
          <w:rFonts w:eastAsia="Times New Roman" w:cstheme="minorHAnsi"/>
          <w:b/>
          <w:sz w:val="20"/>
          <w:szCs w:val="20"/>
          <w:lang w:eastAsia="pt-BR"/>
        </w:rPr>
        <w:t xml:space="preserve"> a agosto 2011</w:t>
      </w:r>
    </w:p>
    <w:p w:rsidR="009A021D" w:rsidRDefault="009A021D" w:rsidP="00E75A3A">
      <w:pPr>
        <w:shd w:val="clear" w:color="auto" w:fill="FFFFFF"/>
        <w:spacing w:after="0" w:line="360" w:lineRule="auto"/>
        <w:ind w:firstLine="709"/>
        <w:jc w:val="both"/>
        <w:rPr>
          <w:rFonts w:ascii="Arial" w:hAnsi="Arial" w:cs="Arial"/>
          <w:sz w:val="24"/>
          <w:szCs w:val="24"/>
        </w:rPr>
      </w:pPr>
    </w:p>
    <w:p w:rsidR="009E3E10" w:rsidRDefault="0023642F" w:rsidP="00207342">
      <w:pPr>
        <w:shd w:val="clear" w:color="auto" w:fill="FFFFFF"/>
        <w:spacing w:after="0" w:line="360" w:lineRule="auto"/>
        <w:ind w:left="708"/>
        <w:jc w:val="both"/>
        <w:rPr>
          <w:rFonts w:ascii="Arial" w:hAnsi="Arial" w:cs="Arial"/>
          <w:sz w:val="24"/>
          <w:szCs w:val="24"/>
        </w:rPr>
      </w:pPr>
      <w:r w:rsidRPr="0023642F">
        <w:rPr>
          <w:rFonts w:ascii="Arial" w:hAnsi="Arial" w:cs="Arial"/>
          <w:noProof/>
          <w:sz w:val="24"/>
          <w:szCs w:val="24"/>
          <w:lang w:eastAsia="pt-BR"/>
        </w:rPr>
        <w:drawing>
          <wp:inline distT="0" distB="0" distL="0" distR="0">
            <wp:extent cx="5400040" cy="7631430"/>
            <wp:effectExtent l="0" t="0" r="0" b="7620"/>
            <wp:docPr id="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endimentos por Movimentos.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657E31" w:rsidRDefault="00657E31" w:rsidP="00593C0C">
      <w:pPr>
        <w:spacing w:after="0" w:line="240" w:lineRule="auto"/>
        <w:rPr>
          <w:rFonts w:ascii="Calibri" w:eastAsia="Times New Roman" w:hAnsi="Calibri" w:cs="Calibri"/>
          <w:b/>
          <w:bCs/>
          <w:color w:val="000000"/>
          <w:sz w:val="20"/>
          <w:szCs w:val="20"/>
          <w:lang w:eastAsia="pt-BR"/>
        </w:rPr>
      </w:pPr>
    </w:p>
    <w:p w:rsidR="00657E31" w:rsidRDefault="00657E31" w:rsidP="00593C0C">
      <w:pPr>
        <w:spacing w:after="0" w:line="240" w:lineRule="auto"/>
        <w:rPr>
          <w:rFonts w:ascii="Calibri" w:eastAsia="Times New Roman" w:hAnsi="Calibri" w:cs="Calibri"/>
          <w:b/>
          <w:bCs/>
          <w:color w:val="000000"/>
          <w:sz w:val="20"/>
          <w:szCs w:val="20"/>
          <w:lang w:eastAsia="pt-BR"/>
        </w:rPr>
      </w:pPr>
    </w:p>
    <w:p w:rsidR="00657E31" w:rsidRDefault="00657E31" w:rsidP="00593C0C">
      <w:pPr>
        <w:spacing w:after="0" w:line="240" w:lineRule="auto"/>
        <w:rPr>
          <w:rFonts w:ascii="Calibri" w:eastAsia="Times New Roman" w:hAnsi="Calibri" w:cs="Calibri"/>
          <w:b/>
          <w:bCs/>
          <w:color w:val="000000"/>
          <w:sz w:val="20"/>
          <w:szCs w:val="20"/>
          <w:lang w:eastAsia="pt-BR"/>
        </w:rPr>
      </w:pPr>
    </w:p>
    <w:p w:rsidR="00657E31" w:rsidRDefault="00657E31" w:rsidP="00593C0C">
      <w:pPr>
        <w:spacing w:after="0" w:line="240" w:lineRule="auto"/>
        <w:rPr>
          <w:rFonts w:ascii="Calibri" w:eastAsia="Times New Roman" w:hAnsi="Calibri" w:cs="Calibri"/>
          <w:b/>
          <w:bCs/>
          <w:color w:val="000000"/>
          <w:sz w:val="20"/>
          <w:szCs w:val="20"/>
          <w:lang w:eastAsia="pt-BR"/>
        </w:rPr>
      </w:pPr>
    </w:p>
    <w:p w:rsidR="00657E31" w:rsidRDefault="00657E31" w:rsidP="00593C0C">
      <w:pPr>
        <w:spacing w:after="0" w:line="240" w:lineRule="auto"/>
        <w:rPr>
          <w:rFonts w:ascii="Calibri" w:eastAsia="Times New Roman" w:hAnsi="Calibri" w:cs="Calibri"/>
          <w:b/>
          <w:bCs/>
          <w:color w:val="000000"/>
          <w:sz w:val="20"/>
          <w:szCs w:val="20"/>
          <w:lang w:eastAsia="pt-BR"/>
        </w:rPr>
      </w:pPr>
    </w:p>
    <w:p w:rsidR="00657E31" w:rsidRPr="00453DC2" w:rsidRDefault="00453DC2" w:rsidP="008040B9">
      <w:pPr>
        <w:tabs>
          <w:tab w:val="left" w:pos="567"/>
        </w:tabs>
        <w:spacing w:after="0" w:line="360" w:lineRule="auto"/>
        <w:ind w:firstLine="709"/>
        <w:jc w:val="both"/>
        <w:rPr>
          <w:rFonts w:ascii="Arial" w:eastAsia="Times New Roman" w:hAnsi="Arial" w:cs="Arial"/>
          <w:bCs/>
          <w:color w:val="000000"/>
          <w:sz w:val="24"/>
          <w:szCs w:val="24"/>
          <w:lang w:eastAsia="pt-BR"/>
        </w:rPr>
      </w:pPr>
      <w:r w:rsidRPr="00453DC2">
        <w:rPr>
          <w:rFonts w:ascii="Arial" w:eastAsia="Times New Roman" w:hAnsi="Arial" w:cs="Arial"/>
          <w:bCs/>
          <w:color w:val="000000"/>
          <w:sz w:val="24"/>
          <w:szCs w:val="24"/>
          <w:lang w:eastAsia="pt-BR"/>
        </w:rPr>
        <w:lastRenderedPageBreak/>
        <w:t>A tabela</w:t>
      </w:r>
      <w:r w:rsidR="00DB3A6B">
        <w:rPr>
          <w:rFonts w:ascii="Arial" w:eastAsia="Times New Roman" w:hAnsi="Arial" w:cs="Arial"/>
          <w:bCs/>
          <w:color w:val="000000"/>
          <w:sz w:val="24"/>
          <w:szCs w:val="24"/>
          <w:lang w:eastAsia="pt-BR"/>
        </w:rPr>
        <w:t xml:space="preserve"> 4</w:t>
      </w:r>
      <w:r>
        <w:rPr>
          <w:rFonts w:ascii="Arial" w:eastAsia="Times New Roman" w:hAnsi="Arial" w:cs="Arial"/>
          <w:bCs/>
          <w:color w:val="000000"/>
          <w:sz w:val="24"/>
          <w:szCs w:val="24"/>
          <w:lang w:eastAsia="pt-BR"/>
        </w:rPr>
        <w:t xml:space="preserve"> sintetiza </w:t>
      </w:r>
      <w:r w:rsidR="004A1272">
        <w:rPr>
          <w:rFonts w:ascii="Arial" w:eastAsia="Times New Roman" w:hAnsi="Arial" w:cs="Arial"/>
          <w:bCs/>
          <w:color w:val="000000"/>
          <w:sz w:val="24"/>
          <w:szCs w:val="24"/>
          <w:lang w:eastAsia="pt-BR"/>
        </w:rPr>
        <w:t>os dados levantados</w:t>
      </w:r>
      <w:r>
        <w:rPr>
          <w:rFonts w:ascii="Arial" w:eastAsia="Times New Roman" w:hAnsi="Arial" w:cs="Arial"/>
          <w:bCs/>
          <w:color w:val="000000"/>
          <w:sz w:val="24"/>
          <w:szCs w:val="24"/>
          <w:lang w:eastAsia="pt-BR"/>
        </w:rPr>
        <w:t xml:space="preserve">: </w:t>
      </w:r>
      <w:r w:rsidR="004A1272">
        <w:rPr>
          <w:rFonts w:ascii="Arial" w:eastAsia="Times New Roman" w:hAnsi="Arial" w:cs="Arial"/>
          <w:bCs/>
          <w:color w:val="000000"/>
          <w:sz w:val="24"/>
          <w:szCs w:val="24"/>
          <w:lang w:eastAsia="pt-BR"/>
        </w:rPr>
        <w:t xml:space="preserve">22% do total de empreendimentos contratados no Programa Crédito Solidário são dos movimentos nacionais de moradia e reforma </w:t>
      </w:r>
      <w:proofErr w:type="gramStart"/>
      <w:r w:rsidR="004A1272">
        <w:rPr>
          <w:rFonts w:ascii="Arial" w:eastAsia="Times New Roman" w:hAnsi="Arial" w:cs="Arial"/>
          <w:bCs/>
          <w:color w:val="000000"/>
          <w:sz w:val="24"/>
          <w:szCs w:val="24"/>
          <w:lang w:eastAsia="pt-BR"/>
        </w:rPr>
        <w:t>urbana (</w:t>
      </w:r>
      <w:r>
        <w:rPr>
          <w:rFonts w:ascii="Arial" w:eastAsia="Times New Roman" w:hAnsi="Arial" w:cs="Arial"/>
          <w:bCs/>
          <w:color w:val="000000"/>
          <w:sz w:val="24"/>
          <w:szCs w:val="24"/>
          <w:lang w:eastAsia="pt-BR"/>
        </w:rPr>
        <w:t>73 empreendimento</w:t>
      </w:r>
      <w:r w:rsidR="004A1272">
        <w:rPr>
          <w:rFonts w:ascii="Arial" w:eastAsia="Times New Roman" w:hAnsi="Arial" w:cs="Arial"/>
          <w:bCs/>
          <w:color w:val="000000"/>
          <w:sz w:val="24"/>
          <w:szCs w:val="24"/>
          <w:lang w:eastAsia="pt-BR"/>
        </w:rPr>
        <w:t>s</w:t>
      </w:r>
      <w:r>
        <w:rPr>
          <w:rFonts w:ascii="Arial" w:eastAsia="Times New Roman" w:hAnsi="Arial" w:cs="Arial"/>
          <w:bCs/>
          <w:color w:val="000000"/>
          <w:sz w:val="24"/>
          <w:szCs w:val="24"/>
          <w:lang w:eastAsia="pt-BR"/>
        </w:rPr>
        <w:t>)</w:t>
      </w:r>
      <w:r w:rsidR="004A1272">
        <w:rPr>
          <w:rFonts w:ascii="Arial" w:eastAsia="Times New Roman" w:hAnsi="Arial" w:cs="Arial"/>
          <w:bCs/>
          <w:color w:val="000000"/>
          <w:sz w:val="24"/>
          <w:szCs w:val="24"/>
          <w:lang w:eastAsia="pt-BR"/>
        </w:rPr>
        <w:t>, o</w:t>
      </w:r>
      <w:proofErr w:type="gramEnd"/>
      <w:r w:rsidR="004A1272">
        <w:rPr>
          <w:rFonts w:ascii="Arial" w:eastAsia="Times New Roman" w:hAnsi="Arial" w:cs="Arial"/>
          <w:bCs/>
          <w:color w:val="000000"/>
          <w:sz w:val="24"/>
          <w:szCs w:val="24"/>
          <w:lang w:eastAsia="pt-BR"/>
        </w:rPr>
        <w:t xml:space="preserve"> que</w:t>
      </w:r>
      <w:r>
        <w:rPr>
          <w:rFonts w:ascii="Arial" w:eastAsia="Times New Roman" w:hAnsi="Arial" w:cs="Arial"/>
          <w:bCs/>
          <w:color w:val="000000"/>
          <w:sz w:val="24"/>
          <w:szCs w:val="24"/>
          <w:lang w:eastAsia="pt-BR"/>
        </w:rPr>
        <w:t xml:space="preserve"> representa</w:t>
      </w:r>
      <w:r w:rsidR="004A1272">
        <w:rPr>
          <w:rFonts w:ascii="Arial" w:eastAsia="Times New Roman" w:hAnsi="Arial" w:cs="Arial"/>
          <w:bCs/>
          <w:color w:val="000000"/>
          <w:sz w:val="24"/>
          <w:szCs w:val="24"/>
          <w:lang w:eastAsia="pt-BR"/>
        </w:rPr>
        <w:t xml:space="preserve"> 35% do total de unidades habitacionais contratadas</w:t>
      </w:r>
      <w:r>
        <w:rPr>
          <w:rFonts w:ascii="Arial" w:eastAsia="Times New Roman" w:hAnsi="Arial" w:cs="Arial"/>
          <w:bCs/>
          <w:color w:val="000000"/>
          <w:sz w:val="24"/>
          <w:szCs w:val="24"/>
          <w:lang w:eastAsia="pt-BR"/>
        </w:rPr>
        <w:t xml:space="preserve"> </w:t>
      </w:r>
      <w:r w:rsidR="004A1272">
        <w:rPr>
          <w:rFonts w:ascii="Arial" w:eastAsia="Times New Roman" w:hAnsi="Arial" w:cs="Arial"/>
          <w:bCs/>
          <w:color w:val="000000"/>
          <w:sz w:val="24"/>
          <w:szCs w:val="24"/>
          <w:lang w:eastAsia="pt-BR"/>
        </w:rPr>
        <w:t>(</w:t>
      </w:r>
      <w:r>
        <w:rPr>
          <w:rFonts w:ascii="Arial" w:eastAsia="Times New Roman" w:hAnsi="Arial" w:cs="Arial"/>
          <w:bCs/>
          <w:color w:val="000000"/>
          <w:sz w:val="24"/>
          <w:szCs w:val="24"/>
          <w:lang w:eastAsia="pt-BR"/>
        </w:rPr>
        <w:t>7.522 unidades habitacionais</w:t>
      </w:r>
      <w:r w:rsidR="004A1272">
        <w:rPr>
          <w:rFonts w:ascii="Arial" w:eastAsia="Times New Roman" w:hAnsi="Arial" w:cs="Arial"/>
          <w:bCs/>
          <w:color w:val="000000"/>
          <w:sz w:val="24"/>
          <w:szCs w:val="24"/>
          <w:lang w:eastAsia="pt-BR"/>
        </w:rPr>
        <w:t>)</w:t>
      </w:r>
      <w:r w:rsidR="009922CC">
        <w:rPr>
          <w:rFonts w:ascii="Arial" w:eastAsia="Times New Roman" w:hAnsi="Arial" w:cs="Arial"/>
          <w:bCs/>
          <w:color w:val="000000"/>
          <w:sz w:val="24"/>
          <w:szCs w:val="24"/>
          <w:lang w:eastAsia="pt-BR"/>
        </w:rPr>
        <w:t xml:space="preserve"> </w:t>
      </w:r>
      <w:r w:rsidR="004A1272">
        <w:rPr>
          <w:rFonts w:ascii="Arial" w:eastAsia="Times New Roman" w:hAnsi="Arial" w:cs="Arial"/>
          <w:bCs/>
          <w:color w:val="000000"/>
          <w:sz w:val="24"/>
          <w:szCs w:val="24"/>
          <w:lang w:eastAsia="pt-BR"/>
        </w:rPr>
        <w:t>e 38% do volume de recursos (aproximadamente 147,5 milhões de reais).</w:t>
      </w:r>
    </w:p>
    <w:p w:rsidR="00453DC2" w:rsidRDefault="00453DC2" w:rsidP="00593C0C">
      <w:pPr>
        <w:spacing w:after="0" w:line="240" w:lineRule="auto"/>
        <w:rPr>
          <w:rFonts w:ascii="Calibri" w:eastAsia="Times New Roman" w:hAnsi="Calibri" w:cs="Calibri"/>
          <w:b/>
          <w:bCs/>
          <w:color w:val="000000"/>
          <w:sz w:val="20"/>
          <w:szCs w:val="20"/>
          <w:lang w:eastAsia="pt-BR"/>
        </w:rPr>
      </w:pPr>
    </w:p>
    <w:p w:rsidR="00BE1D0D" w:rsidRDefault="00BE1D0D" w:rsidP="00593C0C">
      <w:pPr>
        <w:spacing w:after="0" w:line="240" w:lineRule="auto"/>
        <w:rPr>
          <w:rFonts w:ascii="Calibri" w:eastAsia="Times New Roman" w:hAnsi="Calibri" w:cs="Calibri"/>
          <w:b/>
          <w:bCs/>
          <w:color w:val="000000"/>
          <w:sz w:val="20"/>
          <w:szCs w:val="20"/>
          <w:lang w:eastAsia="pt-BR"/>
        </w:rPr>
      </w:pPr>
    </w:p>
    <w:p w:rsidR="00536F36" w:rsidRPr="00593C0C" w:rsidRDefault="00593C0C" w:rsidP="00593C0C">
      <w:pPr>
        <w:spacing w:after="0" w:line="240" w:lineRule="auto"/>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T</w:t>
      </w:r>
      <w:r w:rsidRPr="00593C0C">
        <w:rPr>
          <w:rFonts w:ascii="Calibri" w:eastAsia="Times New Roman" w:hAnsi="Calibri" w:cs="Calibri"/>
          <w:b/>
          <w:bCs/>
          <w:color w:val="000000"/>
          <w:sz w:val="20"/>
          <w:szCs w:val="20"/>
          <w:lang w:eastAsia="pt-BR"/>
        </w:rPr>
        <w:t>abela</w:t>
      </w:r>
      <w:r w:rsidR="00D12421">
        <w:rPr>
          <w:rFonts w:ascii="Calibri" w:eastAsia="Times New Roman" w:hAnsi="Calibri" w:cs="Calibri"/>
          <w:b/>
          <w:bCs/>
          <w:color w:val="000000"/>
          <w:sz w:val="20"/>
          <w:szCs w:val="20"/>
          <w:lang w:eastAsia="pt-BR"/>
        </w:rPr>
        <w:t xml:space="preserve"> 4</w:t>
      </w:r>
      <w:r w:rsidR="00453DC2">
        <w:rPr>
          <w:rFonts w:ascii="Calibri" w:eastAsia="Times New Roman" w:hAnsi="Calibri" w:cs="Calibri"/>
          <w:b/>
          <w:bCs/>
          <w:color w:val="000000"/>
          <w:sz w:val="20"/>
          <w:szCs w:val="20"/>
          <w:lang w:eastAsia="pt-BR"/>
        </w:rPr>
        <w:t>: T</w:t>
      </w:r>
      <w:r w:rsidRPr="00593C0C">
        <w:rPr>
          <w:rFonts w:ascii="Calibri" w:eastAsia="Times New Roman" w:hAnsi="Calibri" w:cs="Calibri"/>
          <w:b/>
          <w:bCs/>
          <w:color w:val="000000"/>
          <w:sz w:val="20"/>
          <w:szCs w:val="20"/>
          <w:lang w:eastAsia="pt-BR"/>
        </w:rPr>
        <w:t xml:space="preserve">otal de empreendimentos contratados </w:t>
      </w:r>
      <w:r w:rsidR="00E64673">
        <w:rPr>
          <w:rFonts w:ascii="Calibri" w:eastAsia="Times New Roman" w:hAnsi="Calibri" w:cs="Calibri"/>
          <w:b/>
          <w:bCs/>
          <w:color w:val="000000"/>
          <w:sz w:val="20"/>
          <w:szCs w:val="20"/>
          <w:lang w:eastAsia="pt-BR"/>
        </w:rPr>
        <w:t xml:space="preserve">do PCS </w:t>
      </w:r>
      <w:r w:rsidRPr="00593C0C">
        <w:rPr>
          <w:rFonts w:ascii="Calibri" w:eastAsia="Times New Roman" w:hAnsi="Calibri" w:cs="Calibri"/>
          <w:b/>
          <w:bCs/>
          <w:color w:val="000000"/>
          <w:sz w:val="20"/>
          <w:szCs w:val="20"/>
          <w:lang w:eastAsia="pt-BR"/>
        </w:rPr>
        <w:t>vinculados aos movimentos nacionais</w:t>
      </w:r>
      <w:r w:rsidR="006D2075">
        <w:rPr>
          <w:rFonts w:ascii="Calibri" w:eastAsia="Times New Roman" w:hAnsi="Calibri" w:cs="Calibri"/>
          <w:b/>
          <w:bCs/>
          <w:color w:val="000000"/>
          <w:sz w:val="20"/>
          <w:szCs w:val="20"/>
          <w:lang w:eastAsia="pt-BR"/>
        </w:rPr>
        <w:t xml:space="preserve"> </w:t>
      </w:r>
      <w:r w:rsidRPr="00593C0C">
        <w:rPr>
          <w:rFonts w:ascii="Calibri" w:eastAsia="Times New Roman" w:hAnsi="Calibri" w:cs="Calibri"/>
          <w:b/>
          <w:bCs/>
          <w:color w:val="000000"/>
          <w:sz w:val="20"/>
          <w:szCs w:val="20"/>
          <w:lang w:eastAsia="pt-BR"/>
        </w:rPr>
        <w:t xml:space="preserve">de moradia e reforma </w:t>
      </w:r>
      <w:proofErr w:type="gramStart"/>
      <w:r w:rsidRPr="00593C0C">
        <w:rPr>
          <w:rFonts w:ascii="Calibri" w:eastAsia="Times New Roman" w:hAnsi="Calibri" w:cs="Calibri"/>
          <w:b/>
          <w:bCs/>
          <w:color w:val="000000"/>
          <w:sz w:val="20"/>
          <w:szCs w:val="20"/>
          <w:lang w:eastAsia="pt-BR"/>
        </w:rPr>
        <w:t>urbana</w:t>
      </w:r>
      <w:r w:rsidR="00C417F1">
        <w:rPr>
          <w:rFonts w:ascii="Calibri" w:eastAsia="Times New Roman" w:hAnsi="Calibri" w:cs="Calibri"/>
          <w:b/>
          <w:bCs/>
          <w:color w:val="000000"/>
          <w:sz w:val="20"/>
          <w:szCs w:val="20"/>
          <w:lang w:eastAsia="pt-BR"/>
        </w:rPr>
        <w:t xml:space="preserve"> – junho 2005</w:t>
      </w:r>
      <w:proofErr w:type="gramEnd"/>
      <w:r w:rsidR="00C417F1">
        <w:rPr>
          <w:rFonts w:ascii="Calibri" w:eastAsia="Times New Roman" w:hAnsi="Calibri" w:cs="Calibri"/>
          <w:b/>
          <w:bCs/>
          <w:color w:val="000000"/>
          <w:sz w:val="20"/>
          <w:szCs w:val="20"/>
          <w:lang w:eastAsia="pt-BR"/>
        </w:rPr>
        <w:t xml:space="preserve"> a agosto 2011</w:t>
      </w:r>
    </w:p>
    <w:tbl>
      <w:tblPr>
        <w:tblW w:w="9491" w:type="dxa"/>
        <w:jc w:val="center"/>
        <w:tblInd w:w="-65" w:type="dxa"/>
        <w:tblCellMar>
          <w:left w:w="70" w:type="dxa"/>
          <w:right w:w="70" w:type="dxa"/>
        </w:tblCellMar>
        <w:tblLook w:val="04A0"/>
      </w:tblPr>
      <w:tblGrid>
        <w:gridCol w:w="2403"/>
        <w:gridCol w:w="1837"/>
        <w:gridCol w:w="700"/>
        <w:gridCol w:w="1020"/>
        <w:gridCol w:w="740"/>
        <w:gridCol w:w="1940"/>
        <w:gridCol w:w="851"/>
      </w:tblGrid>
      <w:tr w:rsidR="00536F36" w:rsidRPr="00536F36" w:rsidTr="00536F36">
        <w:trPr>
          <w:trHeight w:val="735"/>
          <w:jc w:val="center"/>
        </w:trPr>
        <w:tc>
          <w:tcPr>
            <w:tcW w:w="240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36F36" w:rsidRPr="00536F36" w:rsidRDefault="00536F36" w:rsidP="00536F36">
            <w:pPr>
              <w:spacing w:after="0"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Movimentos de Moradia e Reforma Urbana</w:t>
            </w:r>
          </w:p>
        </w:tc>
        <w:tc>
          <w:tcPr>
            <w:tcW w:w="1837" w:type="dxa"/>
            <w:tcBorders>
              <w:top w:val="single" w:sz="8" w:space="0" w:color="auto"/>
              <w:left w:val="nil"/>
              <w:bottom w:val="single" w:sz="8"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 xml:space="preserve">Projetos </w:t>
            </w:r>
            <w:proofErr w:type="spellStart"/>
            <w:r w:rsidRPr="00536F36">
              <w:rPr>
                <w:rFonts w:eastAsia="Times New Roman" w:cstheme="minorHAnsi"/>
                <w:b/>
                <w:bCs/>
                <w:color w:val="000000"/>
                <w:sz w:val="20"/>
                <w:szCs w:val="20"/>
                <w:lang w:eastAsia="pt-BR"/>
              </w:rPr>
              <w:t>contrat</w:t>
            </w:r>
            <w:proofErr w:type="spellEnd"/>
            <w:r w:rsidRPr="00536F36">
              <w:rPr>
                <w:rFonts w:eastAsia="Times New Roman" w:cstheme="minorHAnsi"/>
                <w:b/>
                <w:bCs/>
                <w:color w:val="000000"/>
                <w:sz w:val="20"/>
                <w:szCs w:val="20"/>
                <w:lang w:eastAsia="pt-BR"/>
              </w:rPr>
              <w:t xml:space="preserve">. </w:t>
            </w:r>
            <w:proofErr w:type="gramStart"/>
            <w:r w:rsidRPr="00536F36">
              <w:rPr>
                <w:rFonts w:eastAsia="Times New Roman" w:cstheme="minorHAnsi"/>
                <w:b/>
                <w:bCs/>
                <w:color w:val="000000"/>
                <w:sz w:val="20"/>
                <w:szCs w:val="20"/>
                <w:lang w:eastAsia="pt-BR"/>
              </w:rPr>
              <w:t>do</w:t>
            </w:r>
            <w:proofErr w:type="gramEnd"/>
            <w:r w:rsidRPr="00536F36">
              <w:rPr>
                <w:rFonts w:eastAsia="Times New Roman" w:cstheme="minorHAnsi"/>
                <w:b/>
                <w:bCs/>
                <w:color w:val="000000"/>
                <w:sz w:val="20"/>
                <w:szCs w:val="20"/>
                <w:lang w:eastAsia="pt-BR"/>
              </w:rPr>
              <w:t xml:space="preserve"> PCS (até AGO 2011)</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 xml:space="preserve">Nº </w:t>
            </w:r>
            <w:proofErr w:type="spellStart"/>
            <w:r w:rsidRPr="00536F36">
              <w:rPr>
                <w:rFonts w:eastAsia="Times New Roman" w:cstheme="minorHAnsi"/>
                <w:b/>
                <w:bCs/>
                <w:color w:val="000000"/>
                <w:sz w:val="20"/>
                <w:szCs w:val="20"/>
                <w:lang w:eastAsia="pt-BR"/>
              </w:rPr>
              <w:t>Unid</w:t>
            </w:r>
            <w:proofErr w:type="spellEnd"/>
            <w:r w:rsidRPr="00536F36">
              <w:rPr>
                <w:rFonts w:eastAsia="Times New Roman" w:cstheme="minorHAnsi"/>
                <w:b/>
                <w:bCs/>
                <w:color w:val="000000"/>
                <w:sz w:val="20"/>
                <w:szCs w:val="20"/>
                <w:lang w:eastAsia="pt-BR"/>
              </w:rPr>
              <w:t xml:space="preserve">. </w:t>
            </w:r>
            <w:proofErr w:type="spellStart"/>
            <w:proofErr w:type="gramStart"/>
            <w:r w:rsidRPr="00536F36">
              <w:rPr>
                <w:rFonts w:eastAsia="Times New Roman" w:cstheme="minorHAnsi"/>
                <w:b/>
                <w:bCs/>
                <w:color w:val="000000"/>
                <w:sz w:val="20"/>
                <w:szCs w:val="20"/>
                <w:lang w:eastAsia="pt-BR"/>
              </w:rPr>
              <w:t>contrat</w:t>
            </w:r>
            <w:proofErr w:type="spellEnd"/>
            <w:proofErr w:type="gramEnd"/>
            <w:r w:rsidRPr="00536F36">
              <w:rPr>
                <w:rFonts w:eastAsia="Times New Roman" w:cstheme="minorHAnsi"/>
                <w:b/>
                <w:bCs/>
                <w:color w:val="000000"/>
                <w:sz w:val="20"/>
                <w:szCs w:val="20"/>
                <w:lang w:eastAsia="pt-BR"/>
              </w:rPr>
              <w:t>.</w:t>
            </w:r>
          </w:p>
        </w:tc>
        <w:tc>
          <w:tcPr>
            <w:tcW w:w="740" w:type="dxa"/>
            <w:tcBorders>
              <w:top w:val="single" w:sz="8" w:space="0" w:color="auto"/>
              <w:left w:val="nil"/>
              <w:bottom w:val="single" w:sz="8"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w:t>
            </w:r>
          </w:p>
        </w:tc>
        <w:tc>
          <w:tcPr>
            <w:tcW w:w="1940" w:type="dxa"/>
            <w:tcBorders>
              <w:top w:val="single" w:sz="8" w:space="0" w:color="auto"/>
              <w:left w:val="nil"/>
              <w:bottom w:val="single" w:sz="8"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Valor do Financiamento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w:t>
            </w:r>
          </w:p>
        </w:tc>
      </w:tr>
      <w:tr w:rsidR="00536F36" w:rsidRPr="00536F36" w:rsidTr="00536F36">
        <w:trPr>
          <w:trHeight w:val="372"/>
          <w:jc w:val="center"/>
        </w:trPr>
        <w:tc>
          <w:tcPr>
            <w:tcW w:w="2403" w:type="dxa"/>
            <w:tcBorders>
              <w:top w:val="nil"/>
              <w:left w:val="single" w:sz="8" w:space="0" w:color="auto"/>
              <w:bottom w:val="single" w:sz="4" w:space="0" w:color="auto"/>
              <w:right w:val="single" w:sz="4" w:space="0" w:color="auto"/>
            </w:tcBorders>
            <w:shd w:val="clear" w:color="auto" w:fill="auto"/>
            <w:vAlign w:val="center"/>
            <w:hideMark/>
          </w:tcPr>
          <w:p w:rsidR="00536F36" w:rsidRPr="00536F36" w:rsidRDefault="00536F36" w:rsidP="00536F36">
            <w:pPr>
              <w:spacing w:line="240" w:lineRule="auto"/>
              <w:ind w:firstLineChars="100" w:firstLine="200"/>
              <w:rPr>
                <w:rFonts w:eastAsia="Times New Roman" w:cstheme="minorHAnsi"/>
                <w:color w:val="000000"/>
                <w:sz w:val="20"/>
                <w:szCs w:val="20"/>
                <w:lang w:eastAsia="pt-BR"/>
              </w:rPr>
            </w:pPr>
            <w:r w:rsidRPr="00536F36">
              <w:rPr>
                <w:rFonts w:eastAsia="Times New Roman" w:cstheme="minorHAnsi"/>
                <w:color w:val="000000"/>
                <w:sz w:val="20"/>
                <w:szCs w:val="20"/>
                <w:lang w:eastAsia="pt-BR"/>
              </w:rPr>
              <w:t>UNMP</w:t>
            </w:r>
          </w:p>
        </w:tc>
        <w:tc>
          <w:tcPr>
            <w:tcW w:w="1837"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25</w:t>
            </w:r>
          </w:p>
        </w:tc>
        <w:tc>
          <w:tcPr>
            <w:tcW w:w="700"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8%</w:t>
            </w:r>
          </w:p>
        </w:tc>
        <w:tc>
          <w:tcPr>
            <w:tcW w:w="102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3.064</w:t>
            </w:r>
          </w:p>
        </w:tc>
        <w:tc>
          <w:tcPr>
            <w:tcW w:w="7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14%</w:t>
            </w:r>
          </w:p>
        </w:tc>
        <w:tc>
          <w:tcPr>
            <w:tcW w:w="19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67.627.620,73</w:t>
            </w:r>
          </w:p>
        </w:tc>
        <w:tc>
          <w:tcPr>
            <w:tcW w:w="851" w:type="dxa"/>
            <w:tcBorders>
              <w:top w:val="nil"/>
              <w:left w:val="nil"/>
              <w:bottom w:val="single" w:sz="4"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18%</w:t>
            </w:r>
          </w:p>
        </w:tc>
      </w:tr>
      <w:tr w:rsidR="00536F36" w:rsidRPr="00536F36" w:rsidTr="00536F36">
        <w:trPr>
          <w:trHeight w:val="300"/>
          <w:jc w:val="center"/>
        </w:trPr>
        <w:tc>
          <w:tcPr>
            <w:tcW w:w="2403" w:type="dxa"/>
            <w:tcBorders>
              <w:top w:val="nil"/>
              <w:left w:val="single" w:sz="8" w:space="0" w:color="auto"/>
              <w:bottom w:val="single" w:sz="4" w:space="0" w:color="auto"/>
              <w:right w:val="single" w:sz="4" w:space="0" w:color="auto"/>
            </w:tcBorders>
            <w:shd w:val="clear" w:color="auto" w:fill="auto"/>
            <w:vAlign w:val="center"/>
            <w:hideMark/>
          </w:tcPr>
          <w:p w:rsidR="00536F36" w:rsidRPr="00536F36" w:rsidRDefault="00536F36" w:rsidP="00536F36">
            <w:pPr>
              <w:spacing w:line="240" w:lineRule="auto"/>
              <w:ind w:firstLineChars="100" w:firstLine="200"/>
              <w:rPr>
                <w:rFonts w:eastAsia="Times New Roman" w:cstheme="minorHAnsi"/>
                <w:color w:val="000000"/>
                <w:sz w:val="20"/>
                <w:szCs w:val="20"/>
                <w:lang w:eastAsia="pt-BR"/>
              </w:rPr>
            </w:pPr>
            <w:r w:rsidRPr="00536F36">
              <w:rPr>
                <w:rFonts w:eastAsia="Times New Roman" w:cstheme="minorHAnsi"/>
                <w:color w:val="000000"/>
                <w:sz w:val="20"/>
                <w:szCs w:val="20"/>
                <w:lang w:eastAsia="pt-BR"/>
              </w:rPr>
              <w:t>MNLM</w:t>
            </w:r>
          </w:p>
        </w:tc>
        <w:tc>
          <w:tcPr>
            <w:tcW w:w="1837"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17</w:t>
            </w:r>
          </w:p>
        </w:tc>
        <w:tc>
          <w:tcPr>
            <w:tcW w:w="700"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5%</w:t>
            </w:r>
          </w:p>
        </w:tc>
        <w:tc>
          <w:tcPr>
            <w:tcW w:w="102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1.325</w:t>
            </w:r>
          </w:p>
        </w:tc>
        <w:tc>
          <w:tcPr>
            <w:tcW w:w="7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6%</w:t>
            </w:r>
          </w:p>
        </w:tc>
        <w:tc>
          <w:tcPr>
            <w:tcW w:w="19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23.922.035,34</w:t>
            </w:r>
          </w:p>
        </w:tc>
        <w:tc>
          <w:tcPr>
            <w:tcW w:w="851" w:type="dxa"/>
            <w:tcBorders>
              <w:top w:val="nil"/>
              <w:left w:val="nil"/>
              <w:bottom w:val="single" w:sz="4"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6%</w:t>
            </w:r>
          </w:p>
        </w:tc>
      </w:tr>
      <w:tr w:rsidR="00536F36" w:rsidRPr="00536F36" w:rsidTr="00536F36">
        <w:trPr>
          <w:trHeight w:val="300"/>
          <w:jc w:val="center"/>
        </w:trPr>
        <w:tc>
          <w:tcPr>
            <w:tcW w:w="2403" w:type="dxa"/>
            <w:tcBorders>
              <w:top w:val="nil"/>
              <w:left w:val="single" w:sz="8" w:space="0" w:color="auto"/>
              <w:bottom w:val="single" w:sz="4" w:space="0" w:color="auto"/>
              <w:right w:val="single" w:sz="4" w:space="0" w:color="auto"/>
            </w:tcBorders>
            <w:shd w:val="clear" w:color="auto" w:fill="auto"/>
            <w:vAlign w:val="center"/>
            <w:hideMark/>
          </w:tcPr>
          <w:p w:rsidR="00536F36" w:rsidRPr="00536F36" w:rsidRDefault="00536F36" w:rsidP="00536F36">
            <w:pPr>
              <w:spacing w:line="240" w:lineRule="auto"/>
              <w:ind w:firstLineChars="100" w:firstLine="200"/>
              <w:rPr>
                <w:rFonts w:eastAsia="Times New Roman" w:cstheme="minorHAnsi"/>
                <w:color w:val="000000"/>
                <w:sz w:val="20"/>
                <w:szCs w:val="20"/>
                <w:lang w:eastAsia="pt-BR"/>
              </w:rPr>
            </w:pPr>
            <w:r w:rsidRPr="00536F36">
              <w:rPr>
                <w:rFonts w:eastAsia="Times New Roman" w:cstheme="minorHAnsi"/>
                <w:color w:val="000000"/>
                <w:sz w:val="20"/>
                <w:szCs w:val="20"/>
                <w:lang w:eastAsia="pt-BR"/>
              </w:rPr>
              <w:t>CONAM</w:t>
            </w:r>
          </w:p>
        </w:tc>
        <w:tc>
          <w:tcPr>
            <w:tcW w:w="1837"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21</w:t>
            </w:r>
          </w:p>
        </w:tc>
        <w:tc>
          <w:tcPr>
            <w:tcW w:w="700"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6%</w:t>
            </w:r>
          </w:p>
        </w:tc>
        <w:tc>
          <w:tcPr>
            <w:tcW w:w="102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2.172</w:t>
            </w:r>
          </w:p>
        </w:tc>
        <w:tc>
          <w:tcPr>
            <w:tcW w:w="7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10%</w:t>
            </w:r>
          </w:p>
        </w:tc>
        <w:tc>
          <w:tcPr>
            <w:tcW w:w="19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35.575.347,39</w:t>
            </w:r>
          </w:p>
        </w:tc>
        <w:tc>
          <w:tcPr>
            <w:tcW w:w="851" w:type="dxa"/>
            <w:tcBorders>
              <w:top w:val="nil"/>
              <w:left w:val="nil"/>
              <w:bottom w:val="single" w:sz="4"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9%</w:t>
            </w:r>
          </w:p>
        </w:tc>
      </w:tr>
      <w:tr w:rsidR="00536F36" w:rsidRPr="00536F36" w:rsidTr="00536F36">
        <w:trPr>
          <w:trHeight w:val="300"/>
          <w:jc w:val="center"/>
        </w:trPr>
        <w:tc>
          <w:tcPr>
            <w:tcW w:w="2403" w:type="dxa"/>
            <w:tcBorders>
              <w:top w:val="nil"/>
              <w:left w:val="single" w:sz="8" w:space="0" w:color="auto"/>
              <w:bottom w:val="single" w:sz="4" w:space="0" w:color="auto"/>
              <w:right w:val="single" w:sz="4" w:space="0" w:color="auto"/>
            </w:tcBorders>
            <w:shd w:val="clear" w:color="auto" w:fill="auto"/>
            <w:vAlign w:val="center"/>
            <w:hideMark/>
          </w:tcPr>
          <w:p w:rsidR="00536F36" w:rsidRPr="00536F36" w:rsidRDefault="00536F36" w:rsidP="00536F36">
            <w:pPr>
              <w:spacing w:line="240" w:lineRule="auto"/>
              <w:ind w:firstLineChars="100" w:firstLine="200"/>
              <w:rPr>
                <w:rFonts w:eastAsia="Times New Roman" w:cstheme="minorHAnsi"/>
                <w:color w:val="000000"/>
                <w:sz w:val="20"/>
                <w:szCs w:val="20"/>
                <w:lang w:eastAsia="pt-BR"/>
              </w:rPr>
            </w:pPr>
            <w:r w:rsidRPr="00536F36">
              <w:rPr>
                <w:rFonts w:eastAsia="Times New Roman" w:cstheme="minorHAnsi"/>
                <w:color w:val="000000"/>
                <w:sz w:val="20"/>
                <w:szCs w:val="20"/>
                <w:lang w:eastAsia="pt-BR"/>
              </w:rPr>
              <w:t>CMP</w:t>
            </w:r>
          </w:p>
        </w:tc>
        <w:tc>
          <w:tcPr>
            <w:tcW w:w="1837"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10</w:t>
            </w:r>
          </w:p>
        </w:tc>
        <w:tc>
          <w:tcPr>
            <w:tcW w:w="700"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3%</w:t>
            </w:r>
          </w:p>
        </w:tc>
        <w:tc>
          <w:tcPr>
            <w:tcW w:w="102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961</w:t>
            </w:r>
          </w:p>
        </w:tc>
        <w:tc>
          <w:tcPr>
            <w:tcW w:w="7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5%</w:t>
            </w:r>
          </w:p>
        </w:tc>
        <w:tc>
          <w:tcPr>
            <w:tcW w:w="19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sz w:val="20"/>
                <w:szCs w:val="20"/>
                <w:lang w:eastAsia="pt-BR"/>
              </w:rPr>
            </w:pPr>
            <w:r w:rsidRPr="00536F36">
              <w:rPr>
                <w:rFonts w:eastAsia="Times New Roman" w:cstheme="minorHAnsi"/>
                <w:sz w:val="20"/>
                <w:szCs w:val="20"/>
                <w:lang w:eastAsia="pt-BR"/>
              </w:rPr>
              <w:t>20.321.131,00</w:t>
            </w:r>
          </w:p>
        </w:tc>
        <w:tc>
          <w:tcPr>
            <w:tcW w:w="851" w:type="dxa"/>
            <w:tcBorders>
              <w:top w:val="nil"/>
              <w:left w:val="nil"/>
              <w:bottom w:val="single" w:sz="4"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5%</w:t>
            </w:r>
          </w:p>
        </w:tc>
      </w:tr>
      <w:tr w:rsidR="00536F36" w:rsidRPr="00536F36" w:rsidTr="00536F36">
        <w:trPr>
          <w:trHeight w:val="315"/>
          <w:jc w:val="center"/>
        </w:trPr>
        <w:tc>
          <w:tcPr>
            <w:tcW w:w="2403"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ind w:firstLine="207"/>
              <w:rPr>
                <w:rFonts w:eastAsia="Times New Roman" w:cstheme="minorHAnsi"/>
                <w:b/>
                <w:sz w:val="20"/>
                <w:szCs w:val="20"/>
                <w:lang w:eastAsia="pt-BR"/>
              </w:rPr>
            </w:pPr>
            <w:r w:rsidRPr="00536F36">
              <w:rPr>
                <w:rFonts w:eastAsia="Times New Roman" w:cstheme="minorHAnsi"/>
                <w:b/>
                <w:sz w:val="20"/>
                <w:szCs w:val="20"/>
                <w:lang w:eastAsia="pt-BR"/>
              </w:rPr>
              <w:t>Total</w:t>
            </w:r>
          </w:p>
        </w:tc>
        <w:tc>
          <w:tcPr>
            <w:tcW w:w="1837"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73</w:t>
            </w:r>
          </w:p>
        </w:tc>
        <w:tc>
          <w:tcPr>
            <w:tcW w:w="70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22%</w:t>
            </w:r>
          </w:p>
        </w:tc>
        <w:tc>
          <w:tcPr>
            <w:tcW w:w="102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7.522</w:t>
            </w:r>
          </w:p>
        </w:tc>
        <w:tc>
          <w:tcPr>
            <w:tcW w:w="74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35%</w:t>
            </w:r>
          </w:p>
        </w:tc>
        <w:tc>
          <w:tcPr>
            <w:tcW w:w="194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R$147.446.134,46</w:t>
            </w:r>
          </w:p>
        </w:tc>
        <w:tc>
          <w:tcPr>
            <w:tcW w:w="851" w:type="dxa"/>
            <w:tcBorders>
              <w:top w:val="nil"/>
              <w:left w:val="nil"/>
              <w:bottom w:val="single" w:sz="8" w:space="0" w:color="auto"/>
              <w:right w:val="single" w:sz="8"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38%</w:t>
            </w:r>
          </w:p>
        </w:tc>
      </w:tr>
      <w:tr w:rsidR="00536F36" w:rsidRPr="00536F36" w:rsidTr="00536F36">
        <w:trPr>
          <w:trHeight w:val="300"/>
          <w:jc w:val="center"/>
        </w:trPr>
        <w:tc>
          <w:tcPr>
            <w:tcW w:w="2403" w:type="dxa"/>
            <w:tcBorders>
              <w:top w:val="nil"/>
              <w:left w:val="single" w:sz="8" w:space="0" w:color="auto"/>
              <w:bottom w:val="single" w:sz="4" w:space="0" w:color="auto"/>
              <w:right w:val="single" w:sz="4" w:space="0" w:color="auto"/>
            </w:tcBorders>
            <w:shd w:val="clear" w:color="auto" w:fill="auto"/>
            <w:vAlign w:val="center"/>
            <w:hideMark/>
          </w:tcPr>
          <w:p w:rsidR="00536F36" w:rsidRPr="00536F36" w:rsidRDefault="00536F36" w:rsidP="00536F36">
            <w:pPr>
              <w:spacing w:line="240" w:lineRule="auto"/>
              <w:ind w:firstLineChars="100" w:firstLine="200"/>
              <w:rPr>
                <w:rFonts w:eastAsia="Times New Roman" w:cstheme="minorHAnsi"/>
                <w:color w:val="000000"/>
                <w:sz w:val="20"/>
                <w:szCs w:val="20"/>
                <w:lang w:eastAsia="pt-BR"/>
              </w:rPr>
            </w:pPr>
            <w:r w:rsidRPr="00536F36">
              <w:rPr>
                <w:rFonts w:eastAsia="Times New Roman" w:cstheme="minorHAnsi"/>
                <w:color w:val="000000"/>
                <w:sz w:val="20"/>
                <w:szCs w:val="20"/>
                <w:lang w:eastAsia="pt-BR"/>
              </w:rPr>
              <w:t>Outras entidades</w:t>
            </w:r>
          </w:p>
        </w:tc>
        <w:tc>
          <w:tcPr>
            <w:tcW w:w="1837"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266</w:t>
            </w:r>
          </w:p>
        </w:tc>
        <w:tc>
          <w:tcPr>
            <w:tcW w:w="700" w:type="dxa"/>
            <w:tcBorders>
              <w:top w:val="nil"/>
              <w:left w:val="nil"/>
              <w:bottom w:val="single" w:sz="4" w:space="0" w:color="auto"/>
              <w:right w:val="single" w:sz="4" w:space="0" w:color="auto"/>
            </w:tcBorders>
            <w:shd w:val="clear" w:color="auto" w:fill="auto"/>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78%</w:t>
            </w:r>
          </w:p>
        </w:tc>
        <w:tc>
          <w:tcPr>
            <w:tcW w:w="102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14.173</w:t>
            </w:r>
          </w:p>
        </w:tc>
        <w:tc>
          <w:tcPr>
            <w:tcW w:w="7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65%</w:t>
            </w:r>
          </w:p>
        </w:tc>
        <w:tc>
          <w:tcPr>
            <w:tcW w:w="1940" w:type="dxa"/>
            <w:tcBorders>
              <w:top w:val="nil"/>
              <w:left w:val="nil"/>
              <w:bottom w:val="single" w:sz="4" w:space="0" w:color="auto"/>
              <w:right w:val="single" w:sz="4"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R$239.743.036,44</w:t>
            </w:r>
          </w:p>
        </w:tc>
        <w:tc>
          <w:tcPr>
            <w:tcW w:w="851" w:type="dxa"/>
            <w:tcBorders>
              <w:top w:val="nil"/>
              <w:left w:val="nil"/>
              <w:bottom w:val="single" w:sz="4" w:space="0" w:color="auto"/>
              <w:right w:val="single" w:sz="8" w:space="0" w:color="auto"/>
            </w:tcBorders>
            <w:shd w:val="clear" w:color="auto" w:fill="auto"/>
            <w:noWrap/>
            <w:vAlign w:val="center"/>
            <w:hideMark/>
          </w:tcPr>
          <w:p w:rsidR="00536F36" w:rsidRPr="00536F36" w:rsidRDefault="00536F36" w:rsidP="00536F36">
            <w:pPr>
              <w:spacing w:line="240" w:lineRule="auto"/>
              <w:rPr>
                <w:rFonts w:eastAsia="Times New Roman" w:cstheme="minorHAnsi"/>
                <w:color w:val="000000"/>
                <w:sz w:val="20"/>
                <w:szCs w:val="20"/>
                <w:lang w:eastAsia="pt-BR"/>
              </w:rPr>
            </w:pPr>
            <w:r w:rsidRPr="00536F36">
              <w:rPr>
                <w:rFonts w:eastAsia="Times New Roman" w:cstheme="minorHAnsi"/>
                <w:color w:val="000000"/>
                <w:sz w:val="20"/>
                <w:szCs w:val="20"/>
                <w:lang w:eastAsia="pt-BR"/>
              </w:rPr>
              <w:t>62%</w:t>
            </w:r>
          </w:p>
        </w:tc>
      </w:tr>
      <w:tr w:rsidR="00536F36" w:rsidRPr="00536F36" w:rsidTr="00536F36">
        <w:trPr>
          <w:trHeight w:val="315"/>
          <w:jc w:val="center"/>
        </w:trPr>
        <w:tc>
          <w:tcPr>
            <w:tcW w:w="2403"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36F36" w:rsidRPr="00536F36" w:rsidRDefault="00536F36" w:rsidP="00536F36">
            <w:pPr>
              <w:spacing w:line="240" w:lineRule="auto"/>
              <w:ind w:firstLineChars="100" w:firstLine="201"/>
              <w:rPr>
                <w:rFonts w:eastAsia="Times New Roman" w:cstheme="minorHAnsi"/>
                <w:b/>
                <w:bCs/>
                <w:color w:val="000000"/>
                <w:sz w:val="20"/>
                <w:szCs w:val="20"/>
                <w:lang w:eastAsia="pt-BR"/>
              </w:rPr>
            </w:pPr>
            <w:r w:rsidRPr="00536F36">
              <w:rPr>
                <w:rFonts w:eastAsia="Times New Roman" w:cstheme="minorHAnsi"/>
                <w:b/>
                <w:bCs/>
                <w:color w:val="000000"/>
                <w:sz w:val="20"/>
                <w:szCs w:val="20"/>
                <w:lang w:eastAsia="pt-BR"/>
              </w:rPr>
              <w:t>Total</w:t>
            </w:r>
          </w:p>
        </w:tc>
        <w:tc>
          <w:tcPr>
            <w:tcW w:w="1837" w:type="dxa"/>
            <w:tcBorders>
              <w:top w:val="nil"/>
              <w:left w:val="nil"/>
              <w:bottom w:val="single" w:sz="8" w:space="0" w:color="auto"/>
              <w:right w:val="single" w:sz="4" w:space="0" w:color="auto"/>
            </w:tcBorders>
            <w:shd w:val="clear" w:color="auto" w:fill="D9D9D9" w:themeFill="background1" w:themeFillShade="D9"/>
            <w:vAlign w:val="center"/>
            <w:hideMark/>
          </w:tcPr>
          <w:p w:rsidR="00536F36" w:rsidRPr="00536F36" w:rsidRDefault="00536F36" w:rsidP="00536F36">
            <w:pPr>
              <w:spacing w:line="240" w:lineRule="auto"/>
              <w:rPr>
                <w:rFonts w:eastAsia="Times New Roman" w:cstheme="minorHAnsi"/>
                <w:b/>
                <w:color w:val="000000"/>
                <w:sz w:val="20"/>
                <w:szCs w:val="20"/>
                <w:lang w:eastAsia="pt-BR"/>
              </w:rPr>
            </w:pPr>
            <w:r w:rsidRPr="00536F36">
              <w:rPr>
                <w:rFonts w:eastAsia="Times New Roman" w:cstheme="minorHAnsi"/>
                <w:b/>
                <w:color w:val="000000"/>
                <w:sz w:val="20"/>
                <w:szCs w:val="20"/>
                <w:lang w:eastAsia="pt-BR"/>
              </w:rPr>
              <w:t>341</w:t>
            </w:r>
          </w:p>
        </w:tc>
        <w:tc>
          <w:tcPr>
            <w:tcW w:w="700" w:type="dxa"/>
            <w:tcBorders>
              <w:top w:val="nil"/>
              <w:left w:val="nil"/>
              <w:bottom w:val="single" w:sz="8" w:space="0" w:color="auto"/>
              <w:right w:val="single" w:sz="4" w:space="0" w:color="auto"/>
            </w:tcBorders>
            <w:shd w:val="clear" w:color="auto" w:fill="D9D9D9" w:themeFill="background1" w:themeFillShade="D9"/>
            <w:vAlign w:val="center"/>
            <w:hideMark/>
          </w:tcPr>
          <w:p w:rsidR="00536F36" w:rsidRPr="00536F36" w:rsidRDefault="00536F36" w:rsidP="00536F36">
            <w:pPr>
              <w:spacing w:line="240" w:lineRule="auto"/>
              <w:rPr>
                <w:rFonts w:eastAsia="Times New Roman" w:cstheme="minorHAnsi"/>
                <w:b/>
                <w:color w:val="000000"/>
                <w:sz w:val="20"/>
                <w:szCs w:val="20"/>
                <w:lang w:eastAsia="pt-BR"/>
              </w:rPr>
            </w:pPr>
            <w:r w:rsidRPr="00536F36">
              <w:rPr>
                <w:rFonts w:eastAsia="Times New Roman" w:cstheme="minorHAnsi"/>
                <w:b/>
                <w:color w:val="000000"/>
                <w:sz w:val="20"/>
                <w:szCs w:val="20"/>
                <w:lang w:eastAsia="pt-BR"/>
              </w:rPr>
              <w:t>100%</w:t>
            </w:r>
          </w:p>
        </w:tc>
        <w:tc>
          <w:tcPr>
            <w:tcW w:w="102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21.695</w:t>
            </w:r>
          </w:p>
        </w:tc>
        <w:tc>
          <w:tcPr>
            <w:tcW w:w="74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color w:val="000000"/>
                <w:sz w:val="20"/>
                <w:szCs w:val="20"/>
                <w:lang w:eastAsia="pt-BR"/>
              </w:rPr>
            </w:pPr>
            <w:r w:rsidRPr="00536F36">
              <w:rPr>
                <w:rFonts w:eastAsia="Times New Roman" w:cstheme="minorHAnsi"/>
                <w:b/>
                <w:color w:val="000000"/>
                <w:sz w:val="20"/>
                <w:szCs w:val="20"/>
                <w:lang w:eastAsia="pt-BR"/>
              </w:rPr>
              <w:t>100%</w:t>
            </w:r>
          </w:p>
        </w:tc>
        <w:tc>
          <w:tcPr>
            <w:tcW w:w="1940" w:type="dxa"/>
            <w:tcBorders>
              <w:top w:val="nil"/>
              <w:left w:val="nil"/>
              <w:bottom w:val="single" w:sz="8" w:space="0" w:color="auto"/>
              <w:right w:val="single" w:sz="4"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sz w:val="20"/>
                <w:szCs w:val="20"/>
                <w:lang w:eastAsia="pt-BR"/>
              </w:rPr>
            </w:pPr>
            <w:r w:rsidRPr="00536F36">
              <w:rPr>
                <w:rFonts w:eastAsia="Times New Roman" w:cstheme="minorHAnsi"/>
                <w:b/>
                <w:sz w:val="20"/>
                <w:szCs w:val="20"/>
                <w:lang w:eastAsia="pt-BR"/>
              </w:rPr>
              <w:t>R$387.189.170,90</w:t>
            </w:r>
          </w:p>
        </w:tc>
        <w:tc>
          <w:tcPr>
            <w:tcW w:w="851" w:type="dxa"/>
            <w:tcBorders>
              <w:top w:val="nil"/>
              <w:left w:val="nil"/>
              <w:bottom w:val="single" w:sz="8" w:space="0" w:color="auto"/>
              <w:right w:val="single" w:sz="8" w:space="0" w:color="auto"/>
            </w:tcBorders>
            <w:shd w:val="clear" w:color="auto" w:fill="D9D9D9" w:themeFill="background1" w:themeFillShade="D9"/>
            <w:noWrap/>
            <w:vAlign w:val="center"/>
            <w:hideMark/>
          </w:tcPr>
          <w:p w:rsidR="00536F36" w:rsidRPr="00536F36" w:rsidRDefault="00536F36" w:rsidP="00536F36">
            <w:pPr>
              <w:spacing w:line="240" w:lineRule="auto"/>
              <w:rPr>
                <w:rFonts w:eastAsia="Times New Roman" w:cstheme="minorHAnsi"/>
                <w:b/>
                <w:color w:val="000000"/>
                <w:sz w:val="20"/>
                <w:szCs w:val="20"/>
                <w:lang w:eastAsia="pt-BR"/>
              </w:rPr>
            </w:pPr>
            <w:r w:rsidRPr="00536F36">
              <w:rPr>
                <w:rFonts w:eastAsia="Times New Roman" w:cstheme="minorHAnsi"/>
                <w:b/>
                <w:color w:val="000000"/>
                <w:sz w:val="20"/>
                <w:szCs w:val="20"/>
                <w:lang w:eastAsia="pt-BR"/>
              </w:rPr>
              <w:t>100%</w:t>
            </w:r>
          </w:p>
        </w:tc>
      </w:tr>
    </w:tbl>
    <w:p w:rsidR="00536F36" w:rsidRPr="00536F36" w:rsidRDefault="00536F36" w:rsidP="00536F36">
      <w:pPr>
        <w:jc w:val="center"/>
        <w:rPr>
          <w:rFonts w:cstheme="minorHAnsi"/>
          <w:sz w:val="20"/>
          <w:szCs w:val="20"/>
        </w:rPr>
      </w:pPr>
      <w:r w:rsidRPr="00536F36">
        <w:rPr>
          <w:rFonts w:cstheme="minorHAnsi"/>
          <w:sz w:val="20"/>
          <w:szCs w:val="20"/>
        </w:rPr>
        <w:t>Fonte: Ministério das Cidades e coordenações nacionais CMP, CONAM, MNLM e UNMP, 2011.</w:t>
      </w:r>
    </w:p>
    <w:p w:rsidR="00F04A81" w:rsidRDefault="004A1272" w:rsidP="008040B9">
      <w:pPr>
        <w:shd w:val="clear" w:color="auto" w:fill="FFFFFF"/>
        <w:spacing w:after="0" w:line="360" w:lineRule="auto"/>
        <w:ind w:firstLine="709"/>
        <w:jc w:val="both"/>
        <w:rPr>
          <w:rFonts w:ascii="Arial" w:hAnsi="Arial" w:cs="Arial"/>
          <w:sz w:val="24"/>
          <w:szCs w:val="24"/>
        </w:rPr>
      </w:pPr>
      <w:r>
        <w:rPr>
          <w:rFonts w:ascii="Arial" w:hAnsi="Arial" w:cs="Arial"/>
          <w:sz w:val="24"/>
          <w:szCs w:val="24"/>
        </w:rPr>
        <w:t>Podemos concluir, portanto</w:t>
      </w:r>
      <w:r w:rsidR="00E95C2D">
        <w:rPr>
          <w:rFonts w:ascii="Arial" w:hAnsi="Arial" w:cs="Arial"/>
          <w:sz w:val="24"/>
          <w:szCs w:val="24"/>
        </w:rPr>
        <w:t>,</w:t>
      </w:r>
      <w:r>
        <w:rPr>
          <w:rFonts w:ascii="Arial" w:hAnsi="Arial" w:cs="Arial"/>
          <w:sz w:val="24"/>
          <w:szCs w:val="24"/>
        </w:rPr>
        <w:t xml:space="preserve"> que, inicialmente concebido para atender a demanda dos movimentos de moradia organizados, o Programa Crédito Solidário vem atendendo a um grupo bem mais</w:t>
      </w:r>
      <w:r w:rsidR="00E95C2D">
        <w:rPr>
          <w:rFonts w:ascii="Arial" w:hAnsi="Arial" w:cs="Arial"/>
          <w:sz w:val="24"/>
          <w:szCs w:val="24"/>
        </w:rPr>
        <w:t xml:space="preserve"> amplo de organizações sociais.</w:t>
      </w:r>
    </w:p>
    <w:p w:rsidR="003A66F2" w:rsidRDefault="003A66F2" w:rsidP="00207342">
      <w:pPr>
        <w:shd w:val="clear" w:color="auto" w:fill="FFFFFF"/>
        <w:spacing w:after="0" w:line="360" w:lineRule="auto"/>
        <w:ind w:left="708"/>
        <w:jc w:val="both"/>
        <w:rPr>
          <w:rFonts w:ascii="Arial" w:eastAsia="Times New Roman" w:hAnsi="Arial" w:cs="Arial"/>
          <w:sz w:val="24"/>
          <w:szCs w:val="24"/>
          <w:lang w:eastAsia="pt-BR"/>
        </w:rPr>
      </w:pPr>
    </w:p>
    <w:p w:rsidR="004A1272" w:rsidRPr="007A1506" w:rsidRDefault="004A1272" w:rsidP="00207342">
      <w:pPr>
        <w:shd w:val="clear" w:color="auto" w:fill="FFFFFF"/>
        <w:spacing w:after="0" w:line="360" w:lineRule="auto"/>
        <w:ind w:left="708"/>
        <w:jc w:val="both"/>
        <w:rPr>
          <w:rFonts w:ascii="Arial" w:eastAsia="Times New Roman" w:hAnsi="Arial" w:cs="Arial"/>
          <w:sz w:val="24"/>
          <w:szCs w:val="24"/>
          <w:lang w:eastAsia="pt-BR"/>
        </w:rPr>
      </w:pPr>
    </w:p>
    <w:p w:rsidR="001E0B82" w:rsidRDefault="003226C7" w:rsidP="00207342">
      <w:pPr>
        <w:shd w:val="clear" w:color="auto" w:fill="FFFFFF"/>
        <w:spacing w:after="0" w:line="360" w:lineRule="auto"/>
        <w:ind w:left="567"/>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t xml:space="preserve">2.2. </w:t>
      </w:r>
      <w:r w:rsidR="009C2750" w:rsidRPr="003226C7">
        <w:rPr>
          <w:rFonts w:ascii="Arial" w:eastAsia="Times New Roman" w:hAnsi="Arial" w:cs="Arial"/>
          <w:b/>
          <w:color w:val="000000"/>
          <w:sz w:val="24"/>
          <w:szCs w:val="24"/>
          <w:lang w:eastAsia="pt-BR"/>
        </w:rPr>
        <w:t>Ação de Apoio à Produção Social da Moradia</w:t>
      </w:r>
      <w:r w:rsidR="00873626">
        <w:rPr>
          <w:rFonts w:ascii="Arial" w:eastAsia="Times New Roman" w:hAnsi="Arial" w:cs="Arial"/>
          <w:b/>
          <w:color w:val="000000"/>
          <w:sz w:val="24"/>
          <w:szCs w:val="24"/>
          <w:lang w:eastAsia="pt-BR"/>
        </w:rPr>
        <w:t xml:space="preserve"> (APSM)</w:t>
      </w:r>
    </w:p>
    <w:p w:rsidR="00DB3A6B" w:rsidRDefault="00DB3A6B" w:rsidP="00207342">
      <w:pPr>
        <w:shd w:val="clear" w:color="auto" w:fill="FFFFFF"/>
        <w:spacing w:after="0" w:line="360" w:lineRule="auto"/>
        <w:ind w:left="567"/>
        <w:jc w:val="both"/>
        <w:rPr>
          <w:rFonts w:ascii="Arial" w:eastAsia="Times New Roman" w:hAnsi="Arial" w:cs="Arial"/>
          <w:b/>
          <w:color w:val="000000"/>
          <w:sz w:val="24"/>
          <w:szCs w:val="24"/>
          <w:lang w:eastAsia="pt-BR"/>
        </w:rPr>
      </w:pPr>
    </w:p>
    <w:p w:rsidR="0081609E" w:rsidRDefault="0081609E" w:rsidP="00D077DD">
      <w:pPr>
        <w:pStyle w:val="NormalWeb"/>
        <w:tabs>
          <w:tab w:val="num" w:pos="0"/>
        </w:tabs>
        <w:spacing w:before="0" w:beforeAutospacing="0" w:after="0" w:afterAutospacing="0" w:line="360" w:lineRule="auto"/>
        <w:ind w:firstLine="567"/>
        <w:jc w:val="both"/>
        <w:rPr>
          <w:rFonts w:ascii="Arial" w:hAnsi="Arial" w:cs="Arial"/>
          <w:color w:val="000000"/>
        </w:rPr>
      </w:pPr>
      <w:r>
        <w:rPr>
          <w:rFonts w:ascii="Arial" w:hAnsi="Arial" w:cs="Arial"/>
          <w:color w:val="000000"/>
        </w:rPr>
        <w:t>A Ação</w:t>
      </w:r>
      <w:r w:rsidR="009D2A02" w:rsidRPr="009D2A02">
        <w:rPr>
          <w:rFonts w:ascii="Arial" w:hAnsi="Arial" w:cs="Arial"/>
          <w:color w:val="000000"/>
        </w:rPr>
        <w:t xml:space="preserve"> de Produção Social da Moradia </w:t>
      </w:r>
      <w:r w:rsidR="009D2A02">
        <w:rPr>
          <w:rFonts w:ascii="Arial" w:hAnsi="Arial" w:cs="Arial"/>
          <w:color w:val="000000"/>
        </w:rPr>
        <w:t>foi aprov</w:t>
      </w:r>
      <w:r>
        <w:rPr>
          <w:rFonts w:ascii="Arial" w:hAnsi="Arial" w:cs="Arial"/>
          <w:color w:val="000000"/>
        </w:rPr>
        <w:t>ada</w:t>
      </w:r>
      <w:r w:rsidR="009D2A02">
        <w:rPr>
          <w:rFonts w:ascii="Arial" w:hAnsi="Arial" w:cs="Arial"/>
          <w:color w:val="000000"/>
        </w:rPr>
        <w:t xml:space="preserve"> em 19 de março de 2008</w:t>
      </w:r>
      <w:r>
        <w:rPr>
          <w:rFonts w:ascii="Arial" w:hAnsi="Arial" w:cs="Arial"/>
          <w:color w:val="000000"/>
        </w:rPr>
        <w:t xml:space="preserve"> no Conselho Gestor do Fundo Nacional d</w:t>
      </w:r>
      <w:r w:rsidR="00B24E1B">
        <w:rPr>
          <w:rFonts w:ascii="Arial" w:hAnsi="Arial" w:cs="Arial"/>
          <w:color w:val="000000"/>
        </w:rPr>
        <w:t>e Habitação de Interesse Social</w:t>
      </w:r>
      <w:r w:rsidR="00C7473B">
        <w:rPr>
          <w:rFonts w:ascii="Arial" w:hAnsi="Arial" w:cs="Arial"/>
          <w:color w:val="000000"/>
        </w:rPr>
        <w:t xml:space="preserve"> (Resolução nº 18, de 19/03/2008)</w:t>
      </w:r>
      <w:r w:rsidR="00B24E1B">
        <w:rPr>
          <w:rFonts w:ascii="Arial" w:hAnsi="Arial" w:cs="Arial"/>
          <w:color w:val="000000"/>
        </w:rPr>
        <w:t>.</w:t>
      </w:r>
      <w:r>
        <w:rPr>
          <w:rFonts w:ascii="Arial" w:hAnsi="Arial" w:cs="Arial"/>
          <w:color w:val="000000"/>
        </w:rPr>
        <w:t xml:space="preserve"> </w:t>
      </w:r>
      <w:r w:rsidR="00E903A8">
        <w:rPr>
          <w:rFonts w:ascii="Arial" w:hAnsi="Arial" w:cs="Arial"/>
          <w:color w:val="000000"/>
        </w:rPr>
        <w:t>D</w:t>
      </w:r>
      <w:r>
        <w:rPr>
          <w:rFonts w:ascii="Arial" w:hAnsi="Arial" w:cs="Arial"/>
          <w:color w:val="000000"/>
        </w:rPr>
        <w:t>esde a década de 90, quando foi construída a proposta para criação de um Fundo de Moradia Popular, a ideia era a criação de um programa nacional de habitação através das cooperativas e associações com autogestão</w:t>
      </w:r>
      <w:r w:rsidR="000E0577">
        <w:rPr>
          <w:rFonts w:ascii="Arial" w:hAnsi="Arial" w:cs="Arial"/>
          <w:color w:val="000000"/>
        </w:rPr>
        <w:t>.</w:t>
      </w:r>
      <w:r w:rsidR="004C0093">
        <w:rPr>
          <w:rFonts w:ascii="Arial" w:hAnsi="Arial" w:cs="Arial"/>
          <w:color w:val="000000"/>
        </w:rPr>
        <w:t xml:space="preserve"> O processo até a criação do programa foi longo:</w:t>
      </w:r>
    </w:p>
    <w:p w:rsidR="000E0577" w:rsidRDefault="000E0577" w:rsidP="000E0577">
      <w:pPr>
        <w:pStyle w:val="NormalWeb"/>
        <w:tabs>
          <w:tab w:val="num" w:pos="2268"/>
        </w:tabs>
        <w:spacing w:before="0" w:beforeAutospacing="0" w:after="0" w:afterAutospacing="0"/>
        <w:ind w:left="2268"/>
        <w:jc w:val="both"/>
        <w:rPr>
          <w:rFonts w:ascii="Arial" w:hAnsi="Arial" w:cs="Arial"/>
          <w:color w:val="000000"/>
          <w:sz w:val="20"/>
          <w:szCs w:val="20"/>
        </w:rPr>
      </w:pPr>
      <w:r w:rsidRPr="007F6B84">
        <w:rPr>
          <w:rFonts w:ascii="Arial" w:hAnsi="Arial" w:cs="Arial"/>
          <w:color w:val="000000"/>
          <w:sz w:val="20"/>
          <w:szCs w:val="20"/>
        </w:rPr>
        <w:t xml:space="preserve">Durante os governos Sarney, Collor, Itamar, FHC e Lula, foram inúmeras mobilizações, caravanas e ocupações em defesa da proposta. Em 2004, o Programa Crédito Solidário foi criado no sentido de atender essa demanda. Em 2007, durante a 3ª Conferência Nacional, a bandeira do movimento foi enfim reconhecida. Após a nossa Jornada Nacional de Ocupações do ano de 2007, do enfrentamento no Congresso Nacional e no governo, o presidente Lula, num </w:t>
      </w:r>
      <w:r w:rsidRPr="007F6B84">
        <w:rPr>
          <w:rFonts w:ascii="Arial" w:hAnsi="Arial" w:cs="Arial"/>
          <w:color w:val="000000"/>
          <w:sz w:val="20"/>
          <w:szCs w:val="20"/>
        </w:rPr>
        <w:lastRenderedPageBreak/>
        <w:t xml:space="preserve">momento histórico para a luta do movimento, sancionou a Lei 11.578/2007, que alterou a Lei 11.124/2005, viabilizando o acesso </w:t>
      </w:r>
      <w:r w:rsidR="00B24E1B" w:rsidRPr="007F6B84">
        <w:rPr>
          <w:rFonts w:ascii="Arial" w:hAnsi="Arial" w:cs="Arial"/>
          <w:color w:val="000000"/>
          <w:sz w:val="20"/>
          <w:szCs w:val="20"/>
        </w:rPr>
        <w:t xml:space="preserve">direto aos recursos do Fundo Nacional de Habitação de Interesse Social. </w:t>
      </w:r>
      <w:proofErr w:type="gramStart"/>
      <w:r w:rsidR="00B24E1B" w:rsidRPr="007F6B84">
        <w:rPr>
          <w:rFonts w:ascii="Arial" w:hAnsi="Arial" w:cs="Arial"/>
          <w:color w:val="000000"/>
          <w:sz w:val="20"/>
          <w:szCs w:val="20"/>
        </w:rPr>
        <w:t>Finalmente, em março de 2008, conseguimos,</w:t>
      </w:r>
      <w:r w:rsidRPr="007F6B84">
        <w:rPr>
          <w:rFonts w:ascii="Arial" w:hAnsi="Arial" w:cs="Arial"/>
          <w:color w:val="000000"/>
          <w:sz w:val="20"/>
          <w:szCs w:val="20"/>
        </w:rPr>
        <w:t xml:space="preserve"> depois de muita luta e negociação</w:t>
      </w:r>
      <w:r w:rsidR="00B24E1B" w:rsidRPr="007F6B84">
        <w:rPr>
          <w:rFonts w:ascii="Arial" w:hAnsi="Arial" w:cs="Arial"/>
          <w:color w:val="000000"/>
          <w:sz w:val="20"/>
          <w:szCs w:val="20"/>
        </w:rPr>
        <w:t>, aprovar no Conselho Gestor do Fundo a ação Produção Social da Moradia, que se encontra no início de sua implementação</w:t>
      </w:r>
      <w:r w:rsidR="00F009A8" w:rsidRPr="007F6B84">
        <w:rPr>
          <w:rFonts w:ascii="Arial" w:hAnsi="Arial" w:cs="Arial"/>
          <w:color w:val="000000"/>
          <w:sz w:val="20"/>
          <w:szCs w:val="20"/>
        </w:rPr>
        <w:t>.</w:t>
      </w:r>
      <w:r w:rsidRPr="007F6B84">
        <w:rPr>
          <w:rFonts w:ascii="Arial" w:hAnsi="Arial" w:cs="Arial"/>
          <w:color w:val="000000"/>
          <w:sz w:val="20"/>
          <w:szCs w:val="20"/>
        </w:rPr>
        <w:t>”</w:t>
      </w:r>
      <w:proofErr w:type="gramEnd"/>
      <w:r w:rsidRPr="007F6B84">
        <w:rPr>
          <w:rFonts w:ascii="Arial" w:hAnsi="Arial" w:cs="Arial"/>
          <w:color w:val="000000"/>
          <w:sz w:val="20"/>
          <w:szCs w:val="20"/>
        </w:rPr>
        <w:t xml:space="preserve"> (RODRIGUES; PESSINA; BARBOSA, 2008, p. 23).</w:t>
      </w:r>
    </w:p>
    <w:p w:rsidR="007F6B84" w:rsidRPr="007F6B84" w:rsidRDefault="007F6B84" w:rsidP="000E0577">
      <w:pPr>
        <w:pStyle w:val="NormalWeb"/>
        <w:tabs>
          <w:tab w:val="num" w:pos="2268"/>
        </w:tabs>
        <w:spacing w:before="0" w:beforeAutospacing="0" w:after="0" w:afterAutospacing="0"/>
        <w:ind w:left="2268"/>
        <w:jc w:val="both"/>
        <w:rPr>
          <w:rFonts w:ascii="Arial" w:hAnsi="Arial" w:cs="Arial"/>
          <w:color w:val="000000"/>
          <w:sz w:val="20"/>
          <w:szCs w:val="20"/>
        </w:rPr>
      </w:pPr>
    </w:p>
    <w:p w:rsidR="004150D6" w:rsidRPr="001657C8" w:rsidRDefault="004C0093" w:rsidP="008040B9">
      <w:pPr>
        <w:pStyle w:val="NormalWeb"/>
        <w:tabs>
          <w:tab w:val="num" w:pos="0"/>
        </w:tabs>
        <w:spacing w:before="0" w:beforeAutospacing="0" w:after="0" w:afterAutospacing="0" w:line="360" w:lineRule="auto"/>
        <w:ind w:firstLine="567"/>
        <w:jc w:val="both"/>
        <w:rPr>
          <w:rFonts w:ascii="Arial" w:hAnsi="Arial" w:cs="Arial"/>
        </w:rPr>
      </w:pPr>
      <w:r>
        <w:rPr>
          <w:rFonts w:ascii="Arial" w:hAnsi="Arial" w:cs="Arial"/>
          <w:color w:val="000000"/>
        </w:rPr>
        <w:t>A criação da Ação de Produção Social da Moradia, programa inserido dentro do FNHIS, representava, assim, o reconhecimento</w:t>
      </w:r>
      <w:r w:rsidR="00F40FF4">
        <w:rPr>
          <w:rFonts w:ascii="Arial" w:hAnsi="Arial" w:cs="Arial"/>
          <w:color w:val="000000"/>
        </w:rPr>
        <w:t>, pelos Poderes Executivo e Legislativo Federal,</w:t>
      </w:r>
      <w:r>
        <w:rPr>
          <w:rFonts w:ascii="Arial" w:hAnsi="Arial" w:cs="Arial"/>
          <w:color w:val="000000"/>
        </w:rPr>
        <w:t xml:space="preserve"> das associações comunitárias e cooperativas populares como agentes promotores </w:t>
      </w:r>
      <w:r w:rsidR="00F40FF4">
        <w:rPr>
          <w:rFonts w:ascii="Arial" w:hAnsi="Arial" w:cs="Arial"/>
          <w:color w:val="000000"/>
        </w:rPr>
        <w:t xml:space="preserve">de </w:t>
      </w:r>
      <w:r w:rsidR="004150D6">
        <w:rPr>
          <w:rFonts w:ascii="Arial" w:hAnsi="Arial" w:cs="Arial"/>
          <w:color w:val="000000"/>
        </w:rPr>
        <w:t>habitação de interesse social</w:t>
      </w:r>
      <w:r w:rsidR="00F40FF4">
        <w:rPr>
          <w:rFonts w:ascii="Arial" w:hAnsi="Arial" w:cs="Arial"/>
          <w:color w:val="000000"/>
        </w:rPr>
        <w:t>.</w:t>
      </w:r>
      <w:r w:rsidR="001657C8">
        <w:rPr>
          <w:rFonts w:ascii="Arial" w:hAnsi="Arial" w:cs="Arial"/>
          <w:color w:val="000000"/>
        </w:rPr>
        <w:t xml:space="preserve"> </w:t>
      </w:r>
      <w:r w:rsidR="004150D6">
        <w:rPr>
          <w:rFonts w:ascii="Arial" w:hAnsi="Arial" w:cs="Arial"/>
        </w:rPr>
        <w:t>Este programa teve como base uma primeira proposta do FNRU, elaborada por um grupo de trabalho que se constituiu especialmente para sua formulação</w:t>
      </w:r>
      <w:r w:rsidR="00394608">
        <w:rPr>
          <w:rStyle w:val="Refdenotaderodap"/>
          <w:rFonts w:ascii="Arial" w:hAnsi="Arial" w:cs="Arial"/>
        </w:rPr>
        <w:footnoteReference w:id="17"/>
      </w:r>
      <w:r w:rsidR="004150D6">
        <w:rPr>
          <w:rFonts w:ascii="Arial" w:hAnsi="Arial" w:cs="Arial"/>
        </w:rPr>
        <w:t>.</w:t>
      </w:r>
    </w:p>
    <w:p w:rsidR="0061053C" w:rsidRDefault="001657C8" w:rsidP="008040B9">
      <w:pPr>
        <w:pStyle w:val="NormalWeb"/>
        <w:tabs>
          <w:tab w:val="num" w:pos="0"/>
        </w:tabs>
        <w:spacing w:before="0" w:beforeAutospacing="0" w:after="0" w:afterAutospacing="0" w:line="360" w:lineRule="auto"/>
        <w:ind w:firstLine="709"/>
        <w:jc w:val="both"/>
        <w:rPr>
          <w:rFonts w:ascii="Arial" w:hAnsi="Arial" w:cs="Arial"/>
          <w:color w:val="000000"/>
        </w:rPr>
      </w:pPr>
      <w:r>
        <w:rPr>
          <w:rFonts w:ascii="Arial" w:hAnsi="Arial" w:cs="Arial"/>
          <w:color w:val="000000"/>
        </w:rPr>
        <w:t>C</w:t>
      </w:r>
      <w:r w:rsidR="001E0B82">
        <w:rPr>
          <w:rFonts w:ascii="Arial" w:hAnsi="Arial" w:cs="Arial"/>
          <w:color w:val="000000"/>
        </w:rPr>
        <w:t>riada</w:t>
      </w:r>
      <w:r>
        <w:rPr>
          <w:rFonts w:ascii="Arial" w:hAnsi="Arial" w:cs="Arial"/>
          <w:color w:val="000000"/>
        </w:rPr>
        <w:t xml:space="preserve">, portanto, </w:t>
      </w:r>
      <w:r w:rsidR="009C2750" w:rsidRPr="009C2750">
        <w:rPr>
          <w:rFonts w:ascii="Arial" w:hAnsi="Arial" w:cs="Arial"/>
          <w:color w:val="000000"/>
        </w:rPr>
        <w:t>em 2008</w:t>
      </w:r>
      <w:r w:rsidR="001E0B82">
        <w:rPr>
          <w:rFonts w:ascii="Arial" w:hAnsi="Arial" w:cs="Arial"/>
          <w:color w:val="000000"/>
        </w:rPr>
        <w:t>, a Ação de Apoio à Produção Social da Moradia</w:t>
      </w:r>
      <w:r w:rsidR="00873626">
        <w:rPr>
          <w:rFonts w:ascii="Arial" w:hAnsi="Arial" w:cs="Arial"/>
          <w:color w:val="000000"/>
        </w:rPr>
        <w:t xml:space="preserve"> (APSM)</w:t>
      </w:r>
      <w:r w:rsidR="001E0B82">
        <w:rPr>
          <w:rFonts w:ascii="Arial" w:hAnsi="Arial" w:cs="Arial"/>
          <w:color w:val="000000"/>
        </w:rPr>
        <w:t xml:space="preserve">, </w:t>
      </w:r>
      <w:r w:rsidR="001E0B82" w:rsidRPr="001E0B82">
        <w:rPr>
          <w:rFonts w:ascii="Arial" w:hAnsi="Arial" w:cs="Arial"/>
          <w:color w:val="000000"/>
        </w:rPr>
        <w:t xml:space="preserve">do Programa de Habitação de Interesse Social, </w:t>
      </w:r>
      <w:r w:rsidR="001E0B82">
        <w:rPr>
          <w:rFonts w:ascii="Arial" w:hAnsi="Arial" w:cs="Arial"/>
          <w:color w:val="000000"/>
        </w:rPr>
        <w:t xml:space="preserve">tem </w:t>
      </w:r>
      <w:r w:rsidR="001E0B82" w:rsidRPr="001E0B82">
        <w:rPr>
          <w:rFonts w:ascii="Arial" w:hAnsi="Arial" w:cs="Arial"/>
          <w:color w:val="000000"/>
        </w:rPr>
        <w:t xml:space="preserve">por objetivo </w:t>
      </w:r>
      <w:r w:rsidR="00135896">
        <w:rPr>
          <w:rFonts w:ascii="Arial" w:hAnsi="Arial" w:cs="Arial"/>
          <w:color w:val="000000"/>
        </w:rPr>
        <w:t>“</w:t>
      </w:r>
      <w:r w:rsidR="001E0B82" w:rsidRPr="001E0B82">
        <w:rPr>
          <w:rFonts w:ascii="Arial" w:hAnsi="Arial" w:cs="Arial"/>
          <w:color w:val="000000"/>
        </w:rPr>
        <w:t>apoiar entidades privadas sem fins lucrativos, vinculadas ao setor habitacional, no desenvolvimento de ações integradas e articuladas que resultem em acesso à moradia digna, situada em localidades urbanas ou rurais, vo</w:t>
      </w:r>
      <w:r w:rsidR="00135896">
        <w:rPr>
          <w:rFonts w:ascii="Arial" w:hAnsi="Arial" w:cs="Arial"/>
          <w:color w:val="000000"/>
        </w:rPr>
        <w:t>ltada a famílias de baixa renda</w:t>
      </w:r>
      <w:proofErr w:type="gramStart"/>
      <w:r w:rsidR="00135896">
        <w:rPr>
          <w:rFonts w:ascii="Arial" w:hAnsi="Arial" w:cs="Arial"/>
          <w:color w:val="000000"/>
        </w:rPr>
        <w:t>”</w:t>
      </w:r>
      <w:proofErr w:type="gramEnd"/>
      <w:r w:rsidR="001E0B82">
        <w:rPr>
          <w:rStyle w:val="Refdenotaderodap"/>
          <w:rFonts w:ascii="Arial" w:hAnsi="Arial" w:cs="Arial"/>
          <w:color w:val="000000"/>
        </w:rPr>
        <w:footnoteReference w:id="18"/>
      </w:r>
      <w:r w:rsidR="006C0B46">
        <w:rPr>
          <w:rFonts w:ascii="Arial" w:hAnsi="Arial" w:cs="Arial"/>
          <w:color w:val="000000"/>
        </w:rPr>
        <w:t>.</w:t>
      </w:r>
    </w:p>
    <w:p w:rsidR="00F330F3" w:rsidRDefault="00C72703" w:rsidP="00D077DD">
      <w:pPr>
        <w:pStyle w:val="NormalWeb"/>
        <w:tabs>
          <w:tab w:val="num" w:pos="0"/>
        </w:tabs>
        <w:spacing w:before="0" w:beforeAutospacing="0" w:after="0" w:afterAutospacing="0" w:line="360" w:lineRule="auto"/>
        <w:ind w:firstLine="567"/>
        <w:jc w:val="both"/>
        <w:rPr>
          <w:rFonts w:ascii="Arial" w:hAnsi="Arial" w:cs="Arial"/>
          <w:color w:val="000000"/>
        </w:rPr>
      </w:pPr>
      <w:r>
        <w:rPr>
          <w:rFonts w:ascii="Arial" w:hAnsi="Arial" w:cs="Arial"/>
          <w:color w:val="000000"/>
        </w:rPr>
        <w:t xml:space="preserve">Inserido no Sistema Nacional de Habitação de Interesse Social, a Ação de Produção Social da Moradia está sujeita ao controle social do Conselho Gestor do FNHIS, </w:t>
      </w:r>
      <w:r w:rsidRPr="00DA1761">
        <w:rPr>
          <w:rFonts w:ascii="Arial" w:hAnsi="Arial" w:cs="Arial"/>
          <w:color w:val="000000"/>
        </w:rPr>
        <w:t>composto por representação d</w:t>
      </w:r>
      <w:r>
        <w:rPr>
          <w:rFonts w:ascii="Arial" w:hAnsi="Arial" w:cs="Arial"/>
          <w:color w:val="000000"/>
        </w:rPr>
        <w:t>os segmentos dos</w:t>
      </w:r>
      <w:r w:rsidRPr="00DA1761">
        <w:rPr>
          <w:rFonts w:ascii="Arial" w:hAnsi="Arial" w:cs="Arial"/>
          <w:color w:val="000000"/>
        </w:rPr>
        <w:t xml:space="preserve"> trabalhadores, </w:t>
      </w:r>
      <w:r>
        <w:rPr>
          <w:rFonts w:ascii="Arial" w:hAnsi="Arial" w:cs="Arial"/>
          <w:color w:val="000000"/>
        </w:rPr>
        <w:t>do setor empresarial, dos movimentos populares, das organizações não governamentais, das entidades de classe e de pesquisa</w:t>
      </w:r>
      <w:r w:rsidRPr="00DA1761">
        <w:rPr>
          <w:rFonts w:ascii="Arial" w:hAnsi="Arial" w:cs="Arial"/>
          <w:color w:val="000000"/>
        </w:rPr>
        <w:t xml:space="preserve"> e </w:t>
      </w:r>
      <w:r>
        <w:rPr>
          <w:rFonts w:ascii="Arial" w:hAnsi="Arial" w:cs="Arial"/>
          <w:color w:val="000000"/>
        </w:rPr>
        <w:t xml:space="preserve">por </w:t>
      </w:r>
      <w:r w:rsidRPr="00DA1761">
        <w:rPr>
          <w:rFonts w:ascii="Arial" w:hAnsi="Arial" w:cs="Arial"/>
          <w:color w:val="000000"/>
        </w:rPr>
        <w:t>órgãos e entidades governamentais, na forma esta</w:t>
      </w:r>
      <w:r>
        <w:rPr>
          <w:rFonts w:ascii="Arial" w:hAnsi="Arial" w:cs="Arial"/>
          <w:color w:val="000000"/>
        </w:rPr>
        <w:t>belecida pela lei, sendo que ¼ dos representantes deverão obrigatoriamente ser oriundos dos movimentos po</w:t>
      </w:r>
      <w:r w:rsidR="00BC1200">
        <w:rPr>
          <w:rFonts w:ascii="Arial" w:hAnsi="Arial" w:cs="Arial"/>
          <w:color w:val="000000"/>
        </w:rPr>
        <w:t xml:space="preserve">pulares (conforme </w:t>
      </w:r>
      <w:r>
        <w:rPr>
          <w:rFonts w:ascii="Arial" w:hAnsi="Arial" w:cs="Arial"/>
          <w:color w:val="000000"/>
        </w:rPr>
        <w:t>a Lei 11.124/2005).</w:t>
      </w:r>
      <w:r w:rsidR="00F330F3">
        <w:rPr>
          <w:rFonts w:ascii="Arial" w:hAnsi="Arial" w:cs="Arial"/>
          <w:color w:val="000000"/>
        </w:rPr>
        <w:t xml:space="preserve"> As entidades que compõem o Conselho Gestor do FNHIS integram o Conselho das Cidades, onde é feita a eleição para a representação do Conselho Gestor. Assim, há uma estreita conexão entre o Conselho Gestor do FNHIS e o </w:t>
      </w:r>
      <w:proofErr w:type="spellStart"/>
      <w:proofErr w:type="gramStart"/>
      <w:r w:rsidR="00F330F3">
        <w:rPr>
          <w:rFonts w:ascii="Arial" w:hAnsi="Arial" w:cs="Arial"/>
          <w:color w:val="000000"/>
        </w:rPr>
        <w:t>ConCidades</w:t>
      </w:r>
      <w:proofErr w:type="spellEnd"/>
      <w:proofErr w:type="gramEnd"/>
      <w:r w:rsidR="00F330F3">
        <w:rPr>
          <w:rFonts w:ascii="Arial" w:hAnsi="Arial" w:cs="Arial"/>
          <w:color w:val="000000"/>
        </w:rPr>
        <w:t xml:space="preserve">, tendo </w:t>
      </w:r>
      <w:r w:rsidR="00726B8A">
        <w:rPr>
          <w:rFonts w:ascii="Arial" w:hAnsi="Arial" w:cs="Arial"/>
          <w:color w:val="000000"/>
        </w:rPr>
        <w:t>tant</w:t>
      </w:r>
      <w:r w:rsidR="00F330F3">
        <w:rPr>
          <w:rFonts w:ascii="Arial" w:hAnsi="Arial" w:cs="Arial"/>
          <w:color w:val="000000"/>
        </w:rPr>
        <w:t xml:space="preserve">o </w:t>
      </w:r>
      <w:r w:rsidR="00726B8A">
        <w:rPr>
          <w:rFonts w:ascii="Arial" w:hAnsi="Arial" w:cs="Arial"/>
          <w:color w:val="000000"/>
        </w:rPr>
        <w:t xml:space="preserve">o </w:t>
      </w:r>
      <w:r w:rsidR="00F330F3">
        <w:rPr>
          <w:rFonts w:ascii="Arial" w:hAnsi="Arial" w:cs="Arial"/>
          <w:color w:val="000000"/>
        </w:rPr>
        <w:t xml:space="preserve">primeiro </w:t>
      </w:r>
      <w:r w:rsidR="00726B8A">
        <w:rPr>
          <w:rFonts w:ascii="Arial" w:hAnsi="Arial" w:cs="Arial"/>
          <w:color w:val="000000"/>
        </w:rPr>
        <w:t>quanto</w:t>
      </w:r>
      <w:r w:rsidR="00F330F3">
        <w:rPr>
          <w:rFonts w:ascii="Arial" w:hAnsi="Arial" w:cs="Arial"/>
          <w:color w:val="000000"/>
        </w:rPr>
        <w:t xml:space="preserve"> o segundo expressiva participação de entidades dos movimentos de moradia e reforma urbana.</w:t>
      </w:r>
    </w:p>
    <w:p w:rsidR="00FC3956" w:rsidRDefault="00135896" w:rsidP="00D077DD">
      <w:pPr>
        <w:pStyle w:val="NormalWeb"/>
        <w:tabs>
          <w:tab w:val="num" w:pos="0"/>
        </w:tabs>
        <w:spacing w:before="0" w:beforeAutospacing="0" w:after="0" w:afterAutospacing="0" w:line="360" w:lineRule="auto"/>
        <w:ind w:firstLine="567"/>
        <w:jc w:val="both"/>
        <w:rPr>
          <w:rFonts w:ascii="Arial" w:hAnsi="Arial" w:cs="Arial"/>
          <w:color w:val="000000"/>
        </w:rPr>
      </w:pPr>
      <w:r>
        <w:rPr>
          <w:rFonts w:ascii="Arial" w:hAnsi="Arial" w:cs="Arial"/>
          <w:color w:val="000000"/>
        </w:rPr>
        <w:t xml:space="preserve">Os recursos utilizados </w:t>
      </w:r>
      <w:r w:rsidR="00873626">
        <w:rPr>
          <w:rFonts w:ascii="Arial" w:hAnsi="Arial" w:cs="Arial"/>
          <w:color w:val="000000"/>
        </w:rPr>
        <w:t xml:space="preserve">para este programa </w:t>
      </w:r>
      <w:r>
        <w:rPr>
          <w:rFonts w:ascii="Arial" w:hAnsi="Arial" w:cs="Arial"/>
          <w:color w:val="000000"/>
        </w:rPr>
        <w:t xml:space="preserve">são </w:t>
      </w:r>
      <w:r w:rsidR="00F56FD2">
        <w:rPr>
          <w:rFonts w:ascii="Arial" w:hAnsi="Arial" w:cs="Arial"/>
          <w:color w:val="000000"/>
        </w:rPr>
        <w:t xml:space="preserve">oriundos </w:t>
      </w:r>
      <w:r>
        <w:rPr>
          <w:rFonts w:ascii="Arial" w:hAnsi="Arial" w:cs="Arial"/>
          <w:color w:val="000000"/>
        </w:rPr>
        <w:t>do Fundo Nacional de Habitação de Interesse Social (FNHIS), criado pela Lei 11.124/2005</w:t>
      </w:r>
      <w:r w:rsidRPr="00DA1761">
        <w:rPr>
          <w:rFonts w:ascii="Arial" w:hAnsi="Arial" w:cs="Arial"/>
          <w:color w:val="000000"/>
        </w:rPr>
        <w:t xml:space="preserve">. </w:t>
      </w:r>
      <w:r w:rsidR="00B46CDE">
        <w:rPr>
          <w:rFonts w:ascii="Arial" w:hAnsi="Arial" w:cs="Arial"/>
          <w:color w:val="000000"/>
        </w:rPr>
        <w:t>O FNHIS é um fundo de natureza contábil constituído por recursos</w:t>
      </w:r>
      <w:r w:rsidR="000E4937">
        <w:rPr>
          <w:rFonts w:ascii="Arial" w:hAnsi="Arial" w:cs="Arial"/>
          <w:color w:val="000000"/>
        </w:rPr>
        <w:t>, dentre outras fontes,</w:t>
      </w:r>
      <w:r w:rsidR="00B46CDE">
        <w:rPr>
          <w:rFonts w:ascii="Arial" w:hAnsi="Arial" w:cs="Arial"/>
          <w:color w:val="000000"/>
        </w:rPr>
        <w:t xml:space="preserve"> do Fundo de </w:t>
      </w:r>
      <w:r w:rsidR="00BE1D0D">
        <w:rPr>
          <w:rFonts w:ascii="Arial" w:hAnsi="Arial" w:cs="Arial"/>
          <w:color w:val="000000"/>
        </w:rPr>
        <w:t xml:space="preserve">Apoio ao </w:t>
      </w:r>
      <w:r w:rsidR="00B46CDE">
        <w:rPr>
          <w:rFonts w:ascii="Arial" w:hAnsi="Arial" w:cs="Arial"/>
          <w:color w:val="000000"/>
        </w:rPr>
        <w:t>Desenvolvimento Social</w:t>
      </w:r>
      <w:r w:rsidR="000E4937">
        <w:rPr>
          <w:rFonts w:ascii="Arial" w:hAnsi="Arial" w:cs="Arial"/>
          <w:color w:val="000000"/>
        </w:rPr>
        <w:t xml:space="preserve"> </w:t>
      </w:r>
      <w:r w:rsidR="00BE1D0D">
        <w:rPr>
          <w:rFonts w:ascii="Arial" w:hAnsi="Arial" w:cs="Arial"/>
          <w:color w:val="000000"/>
        </w:rPr>
        <w:t xml:space="preserve">(FAS) </w:t>
      </w:r>
      <w:r w:rsidR="000E4937">
        <w:rPr>
          <w:rFonts w:ascii="Arial" w:hAnsi="Arial" w:cs="Arial"/>
          <w:color w:val="000000"/>
        </w:rPr>
        <w:t>e</w:t>
      </w:r>
      <w:r w:rsidR="00B46CDE">
        <w:rPr>
          <w:rFonts w:ascii="Arial" w:hAnsi="Arial" w:cs="Arial"/>
          <w:color w:val="000000"/>
        </w:rPr>
        <w:t xml:space="preserve"> do Orçamento Geral da União (</w:t>
      </w:r>
      <w:r w:rsidR="00F330F3">
        <w:rPr>
          <w:rFonts w:ascii="Arial" w:hAnsi="Arial" w:cs="Arial"/>
          <w:color w:val="000000"/>
        </w:rPr>
        <w:t xml:space="preserve">conforme o </w:t>
      </w:r>
      <w:r w:rsidR="000E4937">
        <w:rPr>
          <w:rFonts w:ascii="Arial" w:hAnsi="Arial" w:cs="Arial"/>
          <w:color w:val="000000"/>
        </w:rPr>
        <w:t>art. 8º da Lei 11.124/2005</w:t>
      </w:r>
      <w:r w:rsidR="00B46CDE">
        <w:rPr>
          <w:rFonts w:ascii="Arial" w:hAnsi="Arial" w:cs="Arial"/>
          <w:color w:val="000000"/>
        </w:rPr>
        <w:t>)</w:t>
      </w:r>
      <w:r w:rsidR="000E4937">
        <w:rPr>
          <w:rFonts w:ascii="Arial" w:hAnsi="Arial" w:cs="Arial"/>
          <w:color w:val="000000"/>
        </w:rPr>
        <w:t>.</w:t>
      </w:r>
      <w:r w:rsidR="00843719">
        <w:rPr>
          <w:rFonts w:ascii="Arial" w:hAnsi="Arial" w:cs="Arial"/>
          <w:color w:val="000000"/>
        </w:rPr>
        <w:t xml:space="preserve"> A Lei 11.578/2007 alterou a Lei 11.124/2005, viabilizando o repasse de </w:t>
      </w:r>
      <w:r w:rsidR="00843719">
        <w:rPr>
          <w:rFonts w:ascii="Arial" w:hAnsi="Arial" w:cs="Arial"/>
          <w:color w:val="000000"/>
        </w:rPr>
        <w:lastRenderedPageBreak/>
        <w:t xml:space="preserve">recursos do FNHIS para entidades privadas sem fins lucrativos, </w:t>
      </w:r>
      <w:r w:rsidR="00843719" w:rsidRPr="00F56FD2">
        <w:rPr>
          <w:rFonts w:ascii="Arial" w:hAnsi="Arial" w:cs="Arial"/>
          <w:color w:val="000000"/>
        </w:rPr>
        <w:t>cujos objetivos estejam em consonância com os do Fundo.</w:t>
      </w:r>
    </w:p>
    <w:p w:rsidR="009C2750" w:rsidRDefault="00843719" w:rsidP="00D077DD">
      <w:pPr>
        <w:pStyle w:val="NormalWeb"/>
        <w:tabs>
          <w:tab w:val="num" w:pos="0"/>
        </w:tabs>
        <w:spacing w:before="0" w:beforeAutospacing="0" w:after="0" w:afterAutospacing="0" w:line="360" w:lineRule="auto"/>
        <w:ind w:firstLine="567"/>
        <w:jc w:val="both"/>
        <w:rPr>
          <w:rFonts w:ascii="Arial" w:hAnsi="Arial" w:cs="Arial"/>
          <w:color w:val="000000"/>
        </w:rPr>
      </w:pPr>
      <w:r>
        <w:rPr>
          <w:rFonts w:ascii="Arial" w:hAnsi="Arial" w:cs="Arial"/>
          <w:color w:val="000000"/>
        </w:rPr>
        <w:t>Entre as modalidades financiáveis</w:t>
      </w:r>
      <w:r w:rsidR="00394608">
        <w:rPr>
          <w:rFonts w:ascii="Arial" w:hAnsi="Arial" w:cs="Arial"/>
          <w:color w:val="000000"/>
        </w:rPr>
        <w:t xml:space="preserve"> na APSM</w:t>
      </w:r>
      <w:r>
        <w:rPr>
          <w:rFonts w:ascii="Arial" w:hAnsi="Arial" w:cs="Arial"/>
          <w:color w:val="000000"/>
        </w:rPr>
        <w:t>, estão previstas</w:t>
      </w:r>
      <w:r w:rsidR="001E0B82" w:rsidRPr="001E0B82">
        <w:rPr>
          <w:rFonts w:ascii="Arial" w:hAnsi="Arial" w:cs="Arial"/>
          <w:color w:val="000000"/>
        </w:rPr>
        <w:t xml:space="preserve">: </w:t>
      </w:r>
      <w:r w:rsidR="00D33E0D">
        <w:rPr>
          <w:rFonts w:ascii="Arial" w:hAnsi="Arial" w:cs="Arial"/>
          <w:color w:val="000000"/>
        </w:rPr>
        <w:t xml:space="preserve">(i) </w:t>
      </w:r>
      <w:r>
        <w:rPr>
          <w:rFonts w:ascii="Arial" w:hAnsi="Arial" w:cs="Arial"/>
          <w:color w:val="000000"/>
        </w:rPr>
        <w:t>a produção ou aquisição de unidades h</w:t>
      </w:r>
      <w:r w:rsidR="001E0B82" w:rsidRPr="001E0B82">
        <w:rPr>
          <w:rFonts w:ascii="Arial" w:hAnsi="Arial" w:cs="Arial"/>
          <w:color w:val="000000"/>
        </w:rPr>
        <w:t xml:space="preserve">abitacionais; </w:t>
      </w:r>
      <w:r w:rsidR="00D33E0D">
        <w:rPr>
          <w:rFonts w:ascii="Arial" w:hAnsi="Arial" w:cs="Arial"/>
          <w:color w:val="000000"/>
        </w:rPr>
        <w:t>(</w:t>
      </w:r>
      <w:proofErr w:type="gramStart"/>
      <w:r w:rsidR="00D33E0D">
        <w:rPr>
          <w:rFonts w:ascii="Arial" w:hAnsi="Arial" w:cs="Arial"/>
          <w:color w:val="000000"/>
        </w:rPr>
        <w:t>ii</w:t>
      </w:r>
      <w:proofErr w:type="gramEnd"/>
      <w:r w:rsidR="00D33E0D">
        <w:rPr>
          <w:rFonts w:ascii="Arial" w:hAnsi="Arial" w:cs="Arial"/>
          <w:color w:val="000000"/>
        </w:rPr>
        <w:t xml:space="preserve">) </w:t>
      </w:r>
      <w:r>
        <w:rPr>
          <w:rFonts w:ascii="Arial" w:hAnsi="Arial" w:cs="Arial"/>
          <w:color w:val="000000"/>
        </w:rPr>
        <w:t>a produção ou aquisição de lotes u</w:t>
      </w:r>
      <w:r w:rsidR="001E0B82" w:rsidRPr="001E0B82">
        <w:rPr>
          <w:rFonts w:ascii="Arial" w:hAnsi="Arial" w:cs="Arial"/>
          <w:color w:val="000000"/>
        </w:rPr>
        <w:t xml:space="preserve">rbanizados; </w:t>
      </w:r>
      <w:r w:rsidR="00D33E0D">
        <w:rPr>
          <w:rFonts w:ascii="Arial" w:hAnsi="Arial" w:cs="Arial"/>
          <w:color w:val="000000"/>
        </w:rPr>
        <w:t xml:space="preserve">(iii) </w:t>
      </w:r>
      <w:r w:rsidR="001E0B82" w:rsidRPr="001E0B82">
        <w:rPr>
          <w:rFonts w:ascii="Arial" w:hAnsi="Arial" w:cs="Arial"/>
          <w:color w:val="000000"/>
        </w:rPr>
        <w:t xml:space="preserve">e </w:t>
      </w:r>
      <w:r>
        <w:rPr>
          <w:rFonts w:ascii="Arial" w:hAnsi="Arial" w:cs="Arial"/>
          <w:color w:val="000000"/>
        </w:rPr>
        <w:t>a requalificação de i</w:t>
      </w:r>
      <w:r w:rsidR="001E0B82" w:rsidRPr="001E0B82">
        <w:rPr>
          <w:rFonts w:ascii="Arial" w:hAnsi="Arial" w:cs="Arial"/>
          <w:color w:val="000000"/>
        </w:rPr>
        <w:t>móveis.</w:t>
      </w:r>
    </w:p>
    <w:p w:rsidR="00713D5D" w:rsidRDefault="00713D5D" w:rsidP="00D077DD">
      <w:pPr>
        <w:pStyle w:val="NormalWeb"/>
        <w:spacing w:before="0" w:beforeAutospacing="0" w:after="0" w:afterAutospacing="0" w:line="360" w:lineRule="auto"/>
        <w:ind w:firstLine="567"/>
        <w:jc w:val="both"/>
        <w:rPr>
          <w:rFonts w:ascii="Arial" w:hAnsi="Arial" w:cs="Arial"/>
          <w:color w:val="000000"/>
        </w:rPr>
      </w:pPr>
      <w:r>
        <w:rPr>
          <w:rFonts w:ascii="Arial" w:hAnsi="Arial" w:cs="Arial"/>
          <w:color w:val="000000"/>
        </w:rPr>
        <w:t xml:space="preserve">As condições de financiamento </w:t>
      </w:r>
      <w:r w:rsidR="00394608">
        <w:rPr>
          <w:rFonts w:ascii="Arial" w:hAnsi="Arial" w:cs="Arial"/>
          <w:color w:val="000000"/>
        </w:rPr>
        <w:t>definidas são</w:t>
      </w:r>
      <w:r>
        <w:rPr>
          <w:rFonts w:ascii="Arial" w:hAnsi="Arial" w:cs="Arial"/>
          <w:color w:val="000000"/>
        </w:rPr>
        <w:t xml:space="preserve"> semelhantes as do Programa Crédito Solidário: a</w:t>
      </w:r>
      <w:r w:rsidRPr="00073F8F">
        <w:rPr>
          <w:rFonts w:ascii="Arial" w:hAnsi="Arial" w:cs="Arial"/>
          <w:color w:val="000000"/>
        </w:rPr>
        <w:t xml:space="preserve"> renda familiar para </w:t>
      </w:r>
      <w:r>
        <w:rPr>
          <w:rFonts w:ascii="Arial" w:hAnsi="Arial" w:cs="Arial"/>
          <w:color w:val="000000"/>
        </w:rPr>
        <w:t>participar do Programa</w:t>
      </w:r>
      <w:r w:rsidRPr="00073F8F">
        <w:rPr>
          <w:rFonts w:ascii="Arial" w:hAnsi="Arial" w:cs="Arial"/>
          <w:color w:val="000000"/>
        </w:rPr>
        <w:t xml:space="preserve"> é de até R$1.125,00</w:t>
      </w:r>
      <w:r>
        <w:rPr>
          <w:rFonts w:ascii="Arial" w:hAnsi="Arial" w:cs="Arial"/>
          <w:color w:val="000000"/>
        </w:rPr>
        <w:t xml:space="preserve">; </w:t>
      </w:r>
      <w:r>
        <w:rPr>
          <w:rFonts w:ascii="Arial" w:hAnsi="Arial" w:cs="Arial"/>
        </w:rPr>
        <w:t xml:space="preserve">a taxa de juros é zero e o prazo para pagamento é de até </w:t>
      </w:r>
      <w:r w:rsidRPr="00175823">
        <w:rPr>
          <w:rFonts w:ascii="Arial" w:hAnsi="Arial" w:cs="Arial"/>
          <w:color w:val="000000"/>
        </w:rPr>
        <w:t>240 (duzentos e quarenta) meses</w:t>
      </w:r>
      <w:r>
        <w:rPr>
          <w:rFonts w:ascii="Arial" w:hAnsi="Arial" w:cs="Arial"/>
          <w:color w:val="000000"/>
        </w:rPr>
        <w:t>.</w:t>
      </w:r>
    </w:p>
    <w:p w:rsidR="008F571F" w:rsidRPr="00DF7CEE" w:rsidRDefault="00447E31" w:rsidP="00D077DD">
      <w:pPr>
        <w:pStyle w:val="NormalWeb"/>
        <w:spacing w:before="0" w:beforeAutospacing="0" w:after="0" w:afterAutospacing="0" w:line="360" w:lineRule="auto"/>
        <w:ind w:firstLine="567"/>
        <w:jc w:val="both"/>
        <w:rPr>
          <w:rFonts w:ascii="Arial" w:hAnsi="Arial" w:cs="Arial"/>
        </w:rPr>
      </w:pPr>
      <w:r>
        <w:rPr>
          <w:rFonts w:ascii="Arial" w:hAnsi="Arial" w:cs="Arial"/>
        </w:rPr>
        <w:t xml:space="preserve">O número máximo </w:t>
      </w:r>
      <w:r w:rsidR="0061053C">
        <w:rPr>
          <w:rFonts w:ascii="Arial" w:hAnsi="Arial" w:cs="Arial"/>
        </w:rPr>
        <w:t xml:space="preserve">de unidades por empreendimento estabelecido </w:t>
      </w:r>
      <w:r w:rsidR="00394608">
        <w:rPr>
          <w:rFonts w:ascii="Arial" w:hAnsi="Arial" w:cs="Arial"/>
        </w:rPr>
        <w:t>é</w:t>
      </w:r>
      <w:r>
        <w:rPr>
          <w:rFonts w:ascii="Arial" w:hAnsi="Arial" w:cs="Arial"/>
        </w:rPr>
        <w:t xml:space="preserve"> de </w:t>
      </w:r>
      <w:r w:rsidR="0061053C">
        <w:rPr>
          <w:rFonts w:ascii="Arial" w:hAnsi="Arial" w:cs="Arial"/>
        </w:rPr>
        <w:t>150</w:t>
      </w:r>
      <w:r>
        <w:rPr>
          <w:rFonts w:ascii="Arial" w:hAnsi="Arial" w:cs="Arial"/>
        </w:rPr>
        <w:t xml:space="preserve"> unidades, para </w:t>
      </w:r>
      <w:r w:rsidR="0061053C">
        <w:rPr>
          <w:rFonts w:ascii="Arial" w:hAnsi="Arial" w:cs="Arial"/>
        </w:rPr>
        <w:t>capitais estaduais e municípios integrantes da região metropolitana</w:t>
      </w:r>
      <w:r>
        <w:rPr>
          <w:rFonts w:ascii="Arial" w:hAnsi="Arial" w:cs="Arial"/>
        </w:rPr>
        <w:t xml:space="preserve">; 100, para </w:t>
      </w:r>
      <w:r w:rsidR="0061053C">
        <w:rPr>
          <w:rFonts w:ascii="Arial" w:hAnsi="Arial" w:cs="Arial"/>
        </w:rPr>
        <w:t>as capitais não integrantes de região metropolitana e para as cidades com mais de 100.000 habitantes</w:t>
      </w:r>
      <w:r>
        <w:rPr>
          <w:rFonts w:ascii="Arial" w:hAnsi="Arial" w:cs="Arial"/>
        </w:rPr>
        <w:t xml:space="preserve">; e 50 para aquelas </w:t>
      </w:r>
      <w:r w:rsidR="00166249">
        <w:rPr>
          <w:rFonts w:ascii="Arial" w:hAnsi="Arial" w:cs="Arial"/>
        </w:rPr>
        <w:t>cuja população seja inferior a 100.000 habitantes</w:t>
      </w:r>
      <w:r>
        <w:rPr>
          <w:rFonts w:ascii="Arial" w:hAnsi="Arial" w:cs="Arial"/>
        </w:rPr>
        <w:t xml:space="preserve">. O valor máximo </w:t>
      </w:r>
      <w:r w:rsidR="00953151">
        <w:rPr>
          <w:rFonts w:ascii="Arial" w:hAnsi="Arial" w:cs="Arial"/>
        </w:rPr>
        <w:t xml:space="preserve">financiado </w:t>
      </w:r>
      <w:r>
        <w:rPr>
          <w:rFonts w:ascii="Arial" w:hAnsi="Arial" w:cs="Arial"/>
        </w:rPr>
        <w:t xml:space="preserve">por unidade é de R$30.000,00, para capitais </w:t>
      </w:r>
      <w:r w:rsidR="00DF7CEE">
        <w:rPr>
          <w:rFonts w:ascii="Arial" w:hAnsi="Arial" w:cs="Arial"/>
        </w:rPr>
        <w:t xml:space="preserve">estaduais </w:t>
      </w:r>
      <w:r>
        <w:rPr>
          <w:rFonts w:ascii="Arial" w:hAnsi="Arial" w:cs="Arial"/>
        </w:rPr>
        <w:t xml:space="preserve">e municípios da região metropolitana e cidades com mais de 100 mil habitantes; </w:t>
      </w:r>
      <w:r w:rsidR="00DF7CEE">
        <w:rPr>
          <w:rFonts w:ascii="Arial" w:hAnsi="Arial" w:cs="Arial"/>
          <w:color w:val="000000"/>
        </w:rPr>
        <w:t>R$24</w:t>
      </w:r>
      <w:r w:rsidRPr="00175823">
        <w:rPr>
          <w:rFonts w:ascii="Arial" w:hAnsi="Arial" w:cs="Arial"/>
          <w:color w:val="000000"/>
        </w:rPr>
        <w:t>.000,00</w:t>
      </w:r>
      <w:r>
        <w:rPr>
          <w:rFonts w:ascii="Arial" w:hAnsi="Arial" w:cs="Arial"/>
          <w:color w:val="000000"/>
        </w:rPr>
        <w:t xml:space="preserve">, para </w:t>
      </w:r>
      <w:r w:rsidR="005A4156">
        <w:rPr>
          <w:rFonts w:ascii="Arial" w:hAnsi="Arial" w:cs="Arial"/>
          <w:color w:val="000000"/>
        </w:rPr>
        <w:t>municípios com mais de 100 mil habitantes e sedes de c</w:t>
      </w:r>
      <w:r w:rsidR="005A4156" w:rsidRPr="009C2750">
        <w:rPr>
          <w:rFonts w:ascii="Arial" w:hAnsi="Arial" w:cs="Arial"/>
          <w:color w:val="000000"/>
        </w:rPr>
        <w:t xml:space="preserve">apitais </w:t>
      </w:r>
      <w:r w:rsidR="005A4156">
        <w:rPr>
          <w:rFonts w:ascii="Arial" w:hAnsi="Arial" w:cs="Arial"/>
          <w:color w:val="000000"/>
        </w:rPr>
        <w:t>estaduais não integrantes de região metropolitana ou equivalente</w:t>
      </w:r>
      <w:r w:rsidR="00DF7CEE">
        <w:rPr>
          <w:rFonts w:ascii="Arial" w:hAnsi="Arial" w:cs="Arial"/>
          <w:color w:val="000000"/>
        </w:rPr>
        <w:t>; e R$ 18</w:t>
      </w:r>
      <w:r>
        <w:rPr>
          <w:rFonts w:ascii="Arial" w:hAnsi="Arial" w:cs="Arial"/>
          <w:color w:val="000000"/>
        </w:rPr>
        <w:t xml:space="preserve">.000,00, para </w:t>
      </w:r>
      <w:r w:rsidR="005A4156">
        <w:rPr>
          <w:rFonts w:ascii="Arial" w:hAnsi="Arial" w:cs="Arial"/>
          <w:color w:val="000000"/>
        </w:rPr>
        <w:t xml:space="preserve">os </w:t>
      </w:r>
      <w:r w:rsidR="00DF7CEE">
        <w:rPr>
          <w:rFonts w:ascii="Arial" w:hAnsi="Arial" w:cs="Arial"/>
          <w:color w:val="000000"/>
        </w:rPr>
        <w:t>demais municípios.</w:t>
      </w:r>
    </w:p>
    <w:p w:rsidR="00F330F3" w:rsidRDefault="00F330F3" w:rsidP="00F330F3">
      <w:pPr>
        <w:pStyle w:val="NormalWeb"/>
        <w:spacing w:before="0" w:beforeAutospacing="0" w:after="0" w:afterAutospacing="0" w:line="360" w:lineRule="auto"/>
        <w:jc w:val="both"/>
        <w:rPr>
          <w:rFonts w:ascii="Arial" w:hAnsi="Arial" w:cs="Arial"/>
          <w:color w:val="000000"/>
        </w:rPr>
      </w:pPr>
    </w:p>
    <w:p w:rsidR="00F330F3" w:rsidRDefault="00F330F3" w:rsidP="00F330F3">
      <w:pPr>
        <w:pStyle w:val="NormalWeb"/>
        <w:spacing w:before="0" w:beforeAutospacing="0" w:after="0" w:afterAutospacing="0" w:line="360" w:lineRule="auto"/>
        <w:jc w:val="both"/>
        <w:rPr>
          <w:rFonts w:ascii="Arial" w:hAnsi="Arial" w:cs="Arial"/>
        </w:rPr>
      </w:pPr>
    </w:p>
    <w:p w:rsidR="00771A13" w:rsidRPr="00394608" w:rsidRDefault="005E0C3C" w:rsidP="00D077DD">
      <w:pPr>
        <w:shd w:val="clear" w:color="auto" w:fill="FFFFFF"/>
        <w:spacing w:after="0" w:line="360" w:lineRule="auto"/>
        <w:ind w:left="567"/>
        <w:jc w:val="both"/>
        <w:rPr>
          <w:rFonts w:ascii="Arial" w:hAnsi="Arial" w:cs="Arial"/>
          <w:b/>
          <w:sz w:val="24"/>
          <w:szCs w:val="24"/>
        </w:rPr>
      </w:pPr>
      <w:r>
        <w:rPr>
          <w:rFonts w:ascii="Arial" w:hAnsi="Arial" w:cs="Arial"/>
          <w:b/>
          <w:sz w:val="24"/>
          <w:szCs w:val="24"/>
        </w:rPr>
        <w:t>2.2</w:t>
      </w:r>
      <w:r w:rsidR="00F330F3">
        <w:rPr>
          <w:rFonts w:ascii="Arial" w:hAnsi="Arial" w:cs="Arial"/>
          <w:b/>
          <w:sz w:val="24"/>
          <w:szCs w:val="24"/>
        </w:rPr>
        <w:t xml:space="preserve">.1. A produção e os agentes </w:t>
      </w:r>
      <w:r>
        <w:rPr>
          <w:rFonts w:ascii="Arial" w:hAnsi="Arial" w:cs="Arial"/>
          <w:b/>
          <w:sz w:val="24"/>
          <w:szCs w:val="24"/>
        </w:rPr>
        <w:t>da Ação de Produção Social da Moradia</w:t>
      </w:r>
    </w:p>
    <w:p w:rsidR="005A4156" w:rsidRDefault="005A4156" w:rsidP="005A4156">
      <w:pPr>
        <w:pStyle w:val="NormalWeb"/>
        <w:spacing w:before="0" w:beforeAutospacing="0" w:after="0" w:afterAutospacing="0" w:line="360" w:lineRule="auto"/>
        <w:jc w:val="both"/>
        <w:rPr>
          <w:rFonts w:ascii="Arial" w:hAnsi="Arial" w:cs="Arial"/>
          <w:b/>
        </w:rPr>
      </w:pPr>
    </w:p>
    <w:p w:rsidR="005A4156" w:rsidRPr="00412CF3" w:rsidRDefault="005A4156" w:rsidP="00D077DD">
      <w:pPr>
        <w:pStyle w:val="NormalWeb"/>
        <w:spacing w:before="0" w:beforeAutospacing="0" w:after="0" w:afterAutospacing="0" w:line="360" w:lineRule="auto"/>
        <w:ind w:firstLine="567"/>
        <w:jc w:val="both"/>
        <w:rPr>
          <w:rFonts w:ascii="Arial" w:hAnsi="Arial" w:cs="Arial"/>
          <w:b/>
        </w:rPr>
      </w:pPr>
      <w:r w:rsidRPr="00412CF3">
        <w:rPr>
          <w:rFonts w:ascii="Arial" w:hAnsi="Arial" w:cs="Arial"/>
          <w:b/>
        </w:rPr>
        <w:t xml:space="preserve">Empreendimentos </w:t>
      </w:r>
      <w:r w:rsidR="00D81DC2">
        <w:rPr>
          <w:rFonts w:ascii="Arial" w:hAnsi="Arial" w:cs="Arial"/>
          <w:b/>
        </w:rPr>
        <w:t>selecionados</w:t>
      </w:r>
    </w:p>
    <w:p w:rsidR="00EC46C5" w:rsidRPr="00843719" w:rsidRDefault="005A4156" w:rsidP="00D077DD">
      <w:pPr>
        <w:tabs>
          <w:tab w:val="left" w:pos="567"/>
        </w:tabs>
        <w:spacing w:after="0" w:line="360" w:lineRule="auto"/>
        <w:ind w:firstLine="567"/>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Desde o lançamento do programa, em março de 2008, </w:t>
      </w:r>
      <w:r>
        <w:rPr>
          <w:rFonts w:ascii="Arial" w:eastAsia="Times New Roman" w:hAnsi="Arial" w:cs="Arial"/>
          <w:sz w:val="24"/>
          <w:szCs w:val="24"/>
          <w:lang w:eastAsia="pt-BR"/>
        </w:rPr>
        <w:t xml:space="preserve">até </w:t>
      </w:r>
      <w:r w:rsidR="00BC1200">
        <w:rPr>
          <w:rFonts w:ascii="Arial" w:eastAsia="Times New Roman" w:hAnsi="Arial" w:cs="Arial"/>
          <w:sz w:val="24"/>
          <w:szCs w:val="24"/>
          <w:lang w:eastAsia="pt-BR"/>
        </w:rPr>
        <w:t>dezembro</w:t>
      </w:r>
      <w:r>
        <w:rPr>
          <w:rFonts w:ascii="Arial" w:eastAsia="Times New Roman" w:hAnsi="Arial" w:cs="Arial"/>
          <w:sz w:val="24"/>
          <w:szCs w:val="24"/>
          <w:lang w:eastAsia="pt-BR"/>
        </w:rPr>
        <w:t xml:space="preserve"> de </w:t>
      </w:r>
      <w:r w:rsidRPr="009B06B0">
        <w:rPr>
          <w:rFonts w:ascii="Arial" w:eastAsia="Times New Roman" w:hAnsi="Arial" w:cs="Arial"/>
          <w:sz w:val="24"/>
          <w:szCs w:val="24"/>
          <w:lang w:eastAsia="pt-BR"/>
        </w:rPr>
        <w:t>20</w:t>
      </w:r>
      <w:r>
        <w:rPr>
          <w:rFonts w:ascii="Arial" w:eastAsia="Times New Roman" w:hAnsi="Arial" w:cs="Arial"/>
          <w:sz w:val="24"/>
          <w:szCs w:val="24"/>
          <w:lang w:eastAsia="pt-BR"/>
        </w:rPr>
        <w:t xml:space="preserve">11, </w:t>
      </w:r>
      <w:r w:rsidR="00EC46C5">
        <w:rPr>
          <w:rFonts w:ascii="Arial" w:eastAsia="Times New Roman" w:hAnsi="Arial" w:cs="Arial"/>
          <w:color w:val="000000"/>
          <w:sz w:val="24"/>
          <w:szCs w:val="24"/>
          <w:lang w:eastAsia="pt-BR"/>
        </w:rPr>
        <w:t xml:space="preserve">houve uma habilitação das entidades (ocorrida no próprio ano de 2008) e apenas uma seleção de propostas, em 2009, que resultou na seleção de 61 empreendimentos comunitários, </w:t>
      </w:r>
      <w:r w:rsidR="009C187E">
        <w:rPr>
          <w:rFonts w:ascii="Arial" w:eastAsia="Times New Roman" w:hAnsi="Arial" w:cs="Arial"/>
          <w:color w:val="000000"/>
          <w:sz w:val="24"/>
          <w:szCs w:val="24"/>
          <w:lang w:eastAsia="pt-BR"/>
        </w:rPr>
        <w:t xml:space="preserve">em 21 estados do Brasil, </w:t>
      </w:r>
      <w:r w:rsidR="00EC46C5">
        <w:rPr>
          <w:rFonts w:ascii="Arial" w:eastAsia="Times New Roman" w:hAnsi="Arial" w:cs="Arial"/>
          <w:color w:val="000000"/>
          <w:sz w:val="24"/>
          <w:szCs w:val="24"/>
          <w:lang w:eastAsia="pt-BR"/>
        </w:rPr>
        <w:t xml:space="preserve">envolvendo aproximadamente </w:t>
      </w:r>
      <w:r w:rsidR="00D077DD">
        <w:rPr>
          <w:rFonts w:ascii="Arial" w:eastAsia="Times New Roman" w:hAnsi="Arial" w:cs="Arial"/>
          <w:color w:val="000000"/>
          <w:sz w:val="24"/>
          <w:szCs w:val="24"/>
          <w:lang w:eastAsia="pt-BR"/>
        </w:rPr>
        <w:t>115</w:t>
      </w:r>
      <w:r w:rsidR="009C187E">
        <w:rPr>
          <w:rFonts w:ascii="Arial" w:eastAsia="Times New Roman" w:hAnsi="Arial" w:cs="Arial"/>
          <w:color w:val="000000"/>
          <w:sz w:val="24"/>
          <w:szCs w:val="24"/>
          <w:lang w:eastAsia="pt-BR"/>
        </w:rPr>
        <w:t xml:space="preserve"> </w:t>
      </w:r>
      <w:r w:rsidR="00EC46C5">
        <w:rPr>
          <w:rFonts w:ascii="Arial" w:eastAsia="Times New Roman" w:hAnsi="Arial" w:cs="Arial"/>
          <w:color w:val="000000"/>
          <w:sz w:val="24"/>
          <w:szCs w:val="24"/>
          <w:lang w:eastAsia="pt-BR"/>
        </w:rPr>
        <w:t>milhões de reais</w:t>
      </w:r>
      <w:r w:rsidR="00BC1200">
        <w:rPr>
          <w:rStyle w:val="Refdenotaderodap"/>
          <w:rFonts w:ascii="Arial" w:eastAsia="Times New Roman" w:hAnsi="Arial" w:cs="Arial"/>
          <w:color w:val="000000"/>
          <w:sz w:val="24"/>
          <w:szCs w:val="24"/>
          <w:lang w:eastAsia="pt-BR"/>
        </w:rPr>
        <w:footnoteReference w:id="19"/>
      </w:r>
      <w:r w:rsidR="00EC46C5">
        <w:rPr>
          <w:rFonts w:ascii="Arial" w:eastAsia="Times New Roman" w:hAnsi="Arial" w:cs="Arial"/>
          <w:color w:val="000000"/>
          <w:sz w:val="24"/>
          <w:szCs w:val="24"/>
          <w:lang w:eastAsia="pt-BR"/>
        </w:rPr>
        <w:t>. A última instrução normativa do programa data de fevereiro de 2010.</w:t>
      </w:r>
    </w:p>
    <w:p w:rsidR="00BC1200" w:rsidRDefault="00BC1200" w:rsidP="009C187E">
      <w:pPr>
        <w:shd w:val="clear" w:color="auto" w:fill="FFFFFF"/>
        <w:spacing w:after="0" w:line="360" w:lineRule="auto"/>
        <w:ind w:firstLine="709"/>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Ainda que a seleção de projetos</w:t>
      </w:r>
      <w:r w:rsidR="009C187E" w:rsidRPr="009C187E">
        <w:rPr>
          <w:rFonts w:ascii="Arial" w:eastAsia="Times New Roman" w:hAnsi="Arial" w:cs="Arial"/>
          <w:color w:val="000000"/>
          <w:sz w:val="24"/>
          <w:szCs w:val="24"/>
          <w:lang w:eastAsia="pt-BR"/>
        </w:rPr>
        <w:t xml:space="preserve"> </w:t>
      </w:r>
      <w:r w:rsidR="009C187E">
        <w:rPr>
          <w:rFonts w:ascii="Arial" w:eastAsia="Times New Roman" w:hAnsi="Arial" w:cs="Arial"/>
          <w:color w:val="000000"/>
          <w:sz w:val="24"/>
          <w:szCs w:val="24"/>
          <w:lang w:eastAsia="pt-BR"/>
        </w:rPr>
        <w:t>tenha sido feita</w:t>
      </w:r>
      <w:r w:rsidR="00BE1D0D">
        <w:rPr>
          <w:rFonts w:ascii="Arial" w:eastAsia="Times New Roman" w:hAnsi="Arial" w:cs="Arial"/>
          <w:color w:val="000000"/>
          <w:sz w:val="24"/>
          <w:szCs w:val="24"/>
          <w:lang w:eastAsia="pt-BR"/>
        </w:rPr>
        <w:t xml:space="preserve"> em 2009</w:t>
      </w:r>
      <w:r>
        <w:rPr>
          <w:rFonts w:ascii="Arial" w:eastAsia="Times New Roman" w:hAnsi="Arial" w:cs="Arial"/>
          <w:color w:val="000000"/>
          <w:sz w:val="24"/>
          <w:szCs w:val="24"/>
          <w:lang w:eastAsia="pt-BR"/>
        </w:rPr>
        <w:t xml:space="preserve">, até agosto de 2011 apenas um empreendimento estava sendo divulgado oficialmente como concluído: </w:t>
      </w:r>
      <w:r>
        <w:rPr>
          <w:rFonts w:ascii="Arial" w:eastAsia="Times New Roman" w:hAnsi="Arial" w:cs="Arial"/>
          <w:sz w:val="24"/>
          <w:szCs w:val="24"/>
          <w:lang w:eastAsia="pt-BR"/>
        </w:rPr>
        <w:t>o “</w:t>
      </w:r>
      <w:r w:rsidRPr="00B05107">
        <w:rPr>
          <w:rFonts w:ascii="Arial" w:eastAsia="Times New Roman" w:hAnsi="Arial" w:cs="Arial"/>
          <w:sz w:val="24"/>
          <w:szCs w:val="24"/>
          <w:lang w:eastAsia="pt-BR"/>
        </w:rPr>
        <w:t>Projeto Construindo Juntos</w:t>
      </w:r>
      <w:r>
        <w:rPr>
          <w:rFonts w:ascii="Arial" w:eastAsia="Times New Roman" w:hAnsi="Arial" w:cs="Arial"/>
          <w:sz w:val="24"/>
          <w:szCs w:val="24"/>
          <w:lang w:eastAsia="pt-BR"/>
        </w:rPr>
        <w:t xml:space="preserve">”, que teve 50 unidades habitacionais entregues em fevereiro de 2011, </w:t>
      </w:r>
      <w:r w:rsidRPr="00B05107">
        <w:rPr>
          <w:rFonts w:ascii="Arial" w:eastAsia="Times New Roman" w:hAnsi="Arial" w:cs="Arial"/>
          <w:sz w:val="24"/>
          <w:szCs w:val="24"/>
          <w:lang w:eastAsia="pt-BR"/>
        </w:rPr>
        <w:t xml:space="preserve">construídas pelo Movimento Nacional de Luta pela Moradia, na cidade de Fortaleza de </w:t>
      </w:r>
      <w:proofErr w:type="spellStart"/>
      <w:r w:rsidRPr="00B05107">
        <w:rPr>
          <w:rFonts w:ascii="Arial" w:eastAsia="Times New Roman" w:hAnsi="Arial" w:cs="Arial"/>
          <w:sz w:val="24"/>
          <w:szCs w:val="24"/>
          <w:lang w:eastAsia="pt-BR"/>
        </w:rPr>
        <w:t>Tabocão</w:t>
      </w:r>
      <w:proofErr w:type="spellEnd"/>
      <w:r w:rsidRPr="00B05107">
        <w:rPr>
          <w:rFonts w:ascii="Arial" w:eastAsia="Times New Roman" w:hAnsi="Arial" w:cs="Arial"/>
          <w:sz w:val="24"/>
          <w:szCs w:val="24"/>
          <w:lang w:eastAsia="pt-BR"/>
        </w:rPr>
        <w:t>, no Estado do Tocantins</w:t>
      </w:r>
      <w:r>
        <w:rPr>
          <w:rStyle w:val="Refdenotaderodap"/>
          <w:rFonts w:ascii="Arial" w:eastAsia="Times New Roman" w:hAnsi="Arial" w:cs="Arial"/>
          <w:sz w:val="24"/>
          <w:szCs w:val="24"/>
          <w:lang w:eastAsia="pt-BR"/>
        </w:rPr>
        <w:footnoteReference w:id="20"/>
      </w:r>
      <w:r>
        <w:rPr>
          <w:rFonts w:ascii="Arial" w:eastAsia="Times New Roman" w:hAnsi="Arial" w:cs="Arial"/>
          <w:sz w:val="24"/>
          <w:szCs w:val="24"/>
          <w:lang w:eastAsia="pt-BR"/>
        </w:rPr>
        <w:t>.</w:t>
      </w:r>
      <w:r w:rsidR="00D077DD">
        <w:rPr>
          <w:rFonts w:ascii="Arial" w:eastAsia="Times New Roman" w:hAnsi="Arial" w:cs="Arial"/>
          <w:sz w:val="24"/>
          <w:szCs w:val="24"/>
          <w:lang w:eastAsia="pt-BR"/>
        </w:rPr>
        <w:t xml:space="preserve"> Provavelmente, os projetos selecionados</w:t>
      </w:r>
      <w:r w:rsidR="009C187E">
        <w:rPr>
          <w:rFonts w:ascii="Arial" w:eastAsia="Times New Roman" w:hAnsi="Arial" w:cs="Arial"/>
          <w:sz w:val="24"/>
          <w:szCs w:val="24"/>
          <w:lang w:eastAsia="pt-BR"/>
        </w:rPr>
        <w:t xml:space="preserve"> não foram efetivamente contrat</w:t>
      </w:r>
      <w:r w:rsidR="00BE1D0D">
        <w:rPr>
          <w:rFonts w:ascii="Arial" w:eastAsia="Times New Roman" w:hAnsi="Arial" w:cs="Arial"/>
          <w:sz w:val="24"/>
          <w:szCs w:val="24"/>
          <w:lang w:eastAsia="pt-BR"/>
        </w:rPr>
        <w:t xml:space="preserve">ados. Os entraves que dificultam ou, ainda, </w:t>
      </w:r>
      <w:r w:rsidR="00BE1D0D">
        <w:rPr>
          <w:rFonts w:ascii="Arial" w:eastAsia="Times New Roman" w:hAnsi="Arial" w:cs="Arial"/>
          <w:sz w:val="24"/>
          <w:szCs w:val="24"/>
          <w:lang w:eastAsia="pt-BR"/>
        </w:rPr>
        <w:lastRenderedPageBreak/>
        <w:t>inviabiliz</w:t>
      </w:r>
      <w:r w:rsidR="009C187E">
        <w:rPr>
          <w:rFonts w:ascii="Arial" w:eastAsia="Times New Roman" w:hAnsi="Arial" w:cs="Arial"/>
          <w:sz w:val="24"/>
          <w:szCs w:val="24"/>
          <w:lang w:eastAsia="pt-BR"/>
        </w:rPr>
        <w:t>am a efetiva contratação</w:t>
      </w:r>
      <w:r w:rsidR="00BE1D0D">
        <w:rPr>
          <w:rFonts w:ascii="Arial" w:eastAsia="Times New Roman" w:hAnsi="Arial" w:cs="Arial"/>
          <w:sz w:val="24"/>
          <w:szCs w:val="24"/>
          <w:lang w:eastAsia="pt-BR"/>
        </w:rPr>
        <w:t xml:space="preserve"> e </w:t>
      </w:r>
      <w:proofErr w:type="gramStart"/>
      <w:r w:rsidR="00BE1D0D">
        <w:rPr>
          <w:rFonts w:ascii="Arial" w:eastAsia="Times New Roman" w:hAnsi="Arial" w:cs="Arial"/>
          <w:sz w:val="24"/>
          <w:szCs w:val="24"/>
          <w:lang w:eastAsia="pt-BR"/>
        </w:rPr>
        <w:t>implementação</w:t>
      </w:r>
      <w:proofErr w:type="gramEnd"/>
      <w:r w:rsidR="00BE1D0D">
        <w:rPr>
          <w:rFonts w:ascii="Arial" w:eastAsia="Times New Roman" w:hAnsi="Arial" w:cs="Arial"/>
          <w:sz w:val="24"/>
          <w:szCs w:val="24"/>
          <w:lang w:eastAsia="pt-BR"/>
        </w:rPr>
        <w:t xml:space="preserve"> do Programa não estão explicitados</w:t>
      </w:r>
      <w:r w:rsidR="00266307">
        <w:rPr>
          <w:rFonts w:ascii="Arial" w:eastAsia="Times New Roman" w:hAnsi="Arial" w:cs="Arial"/>
          <w:sz w:val="24"/>
          <w:szCs w:val="24"/>
          <w:lang w:eastAsia="pt-BR"/>
        </w:rPr>
        <w:t xml:space="preserve">. Mas, o fato é que a Ação de Produção Social da Moradia não saiu do papel. </w:t>
      </w:r>
      <w:r w:rsidR="00272B16">
        <w:rPr>
          <w:rFonts w:ascii="Arial" w:eastAsia="Times New Roman" w:hAnsi="Arial" w:cs="Arial"/>
          <w:sz w:val="24"/>
          <w:szCs w:val="24"/>
          <w:lang w:eastAsia="pt-BR"/>
        </w:rPr>
        <w:t>A APSM, conforme visto acima, é uma bandeira histórica dos movimentos de moradia</w:t>
      </w:r>
      <w:r w:rsidR="00D077DD">
        <w:rPr>
          <w:rFonts w:ascii="Arial" w:eastAsia="Times New Roman" w:hAnsi="Arial" w:cs="Arial"/>
          <w:sz w:val="24"/>
          <w:szCs w:val="24"/>
          <w:lang w:eastAsia="pt-BR"/>
        </w:rPr>
        <w:t xml:space="preserve">, bandeira esta </w:t>
      </w:r>
      <w:r w:rsidR="00272B16">
        <w:rPr>
          <w:rFonts w:ascii="Arial" w:eastAsia="Times New Roman" w:hAnsi="Arial" w:cs="Arial"/>
          <w:sz w:val="24"/>
          <w:szCs w:val="24"/>
          <w:lang w:eastAsia="pt-BR"/>
        </w:rPr>
        <w:t xml:space="preserve">que não </w:t>
      </w:r>
      <w:r w:rsidR="00D077DD">
        <w:rPr>
          <w:rFonts w:ascii="Arial" w:eastAsia="Times New Roman" w:hAnsi="Arial" w:cs="Arial"/>
          <w:sz w:val="24"/>
          <w:szCs w:val="24"/>
          <w:lang w:eastAsia="pt-BR"/>
        </w:rPr>
        <w:t>logrou êxito</w:t>
      </w:r>
      <w:r w:rsidR="00272B16">
        <w:rPr>
          <w:rFonts w:ascii="Arial" w:eastAsia="Times New Roman" w:hAnsi="Arial" w:cs="Arial"/>
          <w:sz w:val="24"/>
          <w:szCs w:val="24"/>
          <w:lang w:eastAsia="pt-BR"/>
        </w:rPr>
        <w:t>.</w:t>
      </w:r>
    </w:p>
    <w:p w:rsidR="00F55547" w:rsidRDefault="00F55547" w:rsidP="005A4156">
      <w:pPr>
        <w:autoSpaceDE w:val="0"/>
        <w:autoSpaceDN w:val="0"/>
        <w:adjustRightInd w:val="0"/>
        <w:spacing w:after="0" w:line="360" w:lineRule="auto"/>
        <w:jc w:val="both"/>
        <w:rPr>
          <w:rFonts w:ascii="Arial" w:eastAsia="Times New Roman" w:hAnsi="Arial" w:cs="Arial"/>
          <w:sz w:val="24"/>
          <w:szCs w:val="24"/>
          <w:lang w:eastAsia="pt-BR"/>
        </w:rPr>
      </w:pPr>
    </w:p>
    <w:p w:rsidR="00771A13" w:rsidRPr="00272B16" w:rsidRDefault="005A4156" w:rsidP="00D077DD">
      <w:pPr>
        <w:shd w:val="clear" w:color="auto" w:fill="FFFFFF"/>
        <w:spacing w:after="0" w:line="360" w:lineRule="auto"/>
        <w:ind w:left="567"/>
        <w:jc w:val="both"/>
        <w:rPr>
          <w:rFonts w:ascii="Arial" w:hAnsi="Arial" w:cs="Arial"/>
          <w:b/>
          <w:sz w:val="24"/>
          <w:szCs w:val="24"/>
        </w:rPr>
      </w:pPr>
      <w:r>
        <w:rPr>
          <w:rFonts w:ascii="Arial" w:hAnsi="Arial" w:cs="Arial"/>
          <w:b/>
          <w:sz w:val="24"/>
          <w:szCs w:val="24"/>
        </w:rPr>
        <w:t>A distribuição territorial dos empreendimentos</w:t>
      </w:r>
    </w:p>
    <w:p w:rsidR="00272B16" w:rsidRPr="00272B16" w:rsidRDefault="00D077DD" w:rsidP="00993127">
      <w:pPr>
        <w:spacing w:after="0" w:line="360" w:lineRule="auto"/>
        <w:jc w:val="both"/>
        <w:rPr>
          <w:rFonts w:ascii="Arial" w:hAnsi="Arial" w:cs="Arial"/>
          <w:sz w:val="24"/>
          <w:szCs w:val="24"/>
        </w:rPr>
      </w:pPr>
      <w:r>
        <w:rPr>
          <w:rFonts w:ascii="Arial" w:hAnsi="Arial" w:cs="Arial"/>
          <w:sz w:val="24"/>
          <w:szCs w:val="24"/>
        </w:rPr>
        <w:tab/>
      </w:r>
      <w:r w:rsidR="00272B16">
        <w:rPr>
          <w:rFonts w:ascii="Arial" w:hAnsi="Arial" w:cs="Arial"/>
          <w:sz w:val="24"/>
          <w:szCs w:val="24"/>
        </w:rPr>
        <w:t xml:space="preserve">A Ação de Produção Social da Moradia também está presente, como no Programa Crédito Solidário, em 21 estados da federação, </w:t>
      </w:r>
      <w:r w:rsidR="00993127">
        <w:rPr>
          <w:rFonts w:ascii="Arial" w:hAnsi="Arial" w:cs="Arial"/>
          <w:sz w:val="24"/>
          <w:szCs w:val="24"/>
        </w:rPr>
        <w:t>totalizando 61 empreendimentos</w:t>
      </w:r>
      <w:r w:rsidR="00993127">
        <w:rPr>
          <w:rStyle w:val="Refdenotaderodap"/>
          <w:rFonts w:ascii="Arial" w:hAnsi="Arial" w:cs="Arial"/>
          <w:sz w:val="24"/>
          <w:szCs w:val="24"/>
        </w:rPr>
        <w:footnoteReference w:id="21"/>
      </w:r>
      <w:r w:rsidR="00993127">
        <w:rPr>
          <w:rFonts w:ascii="Arial" w:hAnsi="Arial" w:cs="Arial"/>
          <w:sz w:val="24"/>
          <w:szCs w:val="24"/>
        </w:rPr>
        <w:t>.</w:t>
      </w:r>
    </w:p>
    <w:p w:rsidR="0074194C" w:rsidRDefault="00272B16" w:rsidP="00993127">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Os estados com </w:t>
      </w:r>
      <w:r w:rsidRPr="00FA5A17">
        <w:rPr>
          <w:rFonts w:ascii="Arial" w:hAnsi="Arial" w:cs="Arial"/>
          <w:sz w:val="24"/>
          <w:szCs w:val="24"/>
        </w:rPr>
        <w:t>maior número de empreendimentos são</w:t>
      </w:r>
      <w:r w:rsidR="0074194C">
        <w:rPr>
          <w:rFonts w:ascii="Arial" w:hAnsi="Arial" w:cs="Arial"/>
          <w:sz w:val="24"/>
          <w:szCs w:val="24"/>
        </w:rPr>
        <w:t xml:space="preserve"> (ver mapa </w:t>
      </w:r>
      <w:r w:rsidR="00F00E5C">
        <w:rPr>
          <w:rFonts w:ascii="Arial" w:hAnsi="Arial" w:cs="Arial"/>
          <w:sz w:val="24"/>
          <w:szCs w:val="24"/>
        </w:rPr>
        <w:t xml:space="preserve">6, </w:t>
      </w:r>
      <w:r w:rsidR="0074194C">
        <w:rPr>
          <w:rFonts w:ascii="Arial" w:hAnsi="Arial" w:cs="Arial"/>
          <w:sz w:val="24"/>
          <w:szCs w:val="24"/>
        </w:rPr>
        <w:t>abaixo</w:t>
      </w:r>
      <w:r w:rsidR="00F00E5C">
        <w:rPr>
          <w:rFonts w:ascii="Arial" w:hAnsi="Arial" w:cs="Arial"/>
          <w:sz w:val="24"/>
          <w:szCs w:val="24"/>
        </w:rPr>
        <w:t>)</w:t>
      </w:r>
      <w:r w:rsidR="009506B6">
        <w:rPr>
          <w:rFonts w:ascii="Arial" w:hAnsi="Arial" w:cs="Arial"/>
          <w:sz w:val="24"/>
          <w:szCs w:val="24"/>
        </w:rPr>
        <w:t>: Rio Grande do Sul (10</w:t>
      </w:r>
      <w:r w:rsidRPr="00FA5A17">
        <w:rPr>
          <w:rFonts w:ascii="Arial" w:hAnsi="Arial" w:cs="Arial"/>
          <w:sz w:val="24"/>
          <w:szCs w:val="24"/>
        </w:rPr>
        <w:t xml:space="preserve">), </w:t>
      </w:r>
      <w:r w:rsidR="009506B6" w:rsidRPr="00FA5A17">
        <w:rPr>
          <w:rFonts w:ascii="Arial" w:hAnsi="Arial" w:cs="Arial"/>
          <w:sz w:val="24"/>
          <w:szCs w:val="24"/>
        </w:rPr>
        <w:t>Mato Grosso do Sul (</w:t>
      </w:r>
      <w:r w:rsidR="009506B6">
        <w:rPr>
          <w:rFonts w:ascii="Arial" w:hAnsi="Arial" w:cs="Arial"/>
          <w:sz w:val="24"/>
          <w:szCs w:val="24"/>
        </w:rPr>
        <w:t>8</w:t>
      </w:r>
      <w:r w:rsidR="009506B6" w:rsidRPr="00FA5A17">
        <w:rPr>
          <w:rFonts w:ascii="Arial" w:hAnsi="Arial" w:cs="Arial"/>
          <w:sz w:val="24"/>
          <w:szCs w:val="24"/>
        </w:rPr>
        <w:t xml:space="preserve">), </w:t>
      </w:r>
      <w:r w:rsidR="009506B6">
        <w:rPr>
          <w:rFonts w:ascii="Arial" w:hAnsi="Arial" w:cs="Arial"/>
          <w:sz w:val="24"/>
          <w:szCs w:val="24"/>
        </w:rPr>
        <w:t>Minas Gerais (4</w:t>
      </w:r>
      <w:r w:rsidRPr="00FA5A17">
        <w:rPr>
          <w:rFonts w:ascii="Arial" w:hAnsi="Arial" w:cs="Arial"/>
          <w:sz w:val="24"/>
          <w:szCs w:val="24"/>
        </w:rPr>
        <w:t xml:space="preserve">), </w:t>
      </w:r>
      <w:r w:rsidR="009506B6">
        <w:rPr>
          <w:rFonts w:ascii="Arial" w:hAnsi="Arial" w:cs="Arial"/>
          <w:sz w:val="24"/>
          <w:szCs w:val="24"/>
        </w:rPr>
        <w:t>São Paulo (4</w:t>
      </w:r>
      <w:r w:rsidR="009506B6" w:rsidRPr="00FA5A17">
        <w:rPr>
          <w:rFonts w:ascii="Arial" w:hAnsi="Arial" w:cs="Arial"/>
          <w:sz w:val="24"/>
          <w:szCs w:val="24"/>
        </w:rPr>
        <w:t xml:space="preserve">), </w:t>
      </w:r>
      <w:r w:rsidR="009506B6">
        <w:rPr>
          <w:rFonts w:ascii="Arial" w:hAnsi="Arial" w:cs="Arial"/>
          <w:sz w:val="24"/>
          <w:szCs w:val="24"/>
        </w:rPr>
        <w:t>Ceará (4), Paraná (4), Pará (4), Goiás (3</w:t>
      </w:r>
      <w:r w:rsidR="009506B6" w:rsidRPr="00FA5A17">
        <w:rPr>
          <w:rFonts w:ascii="Arial" w:hAnsi="Arial" w:cs="Arial"/>
          <w:sz w:val="24"/>
          <w:szCs w:val="24"/>
        </w:rPr>
        <w:t>)</w:t>
      </w:r>
      <w:r w:rsidR="009506B6">
        <w:rPr>
          <w:rFonts w:ascii="Arial" w:hAnsi="Arial" w:cs="Arial"/>
          <w:sz w:val="24"/>
          <w:szCs w:val="24"/>
        </w:rPr>
        <w:t xml:space="preserve"> e Tocantins (3)</w:t>
      </w:r>
      <w:r w:rsidR="0074194C">
        <w:rPr>
          <w:rFonts w:ascii="Arial" w:hAnsi="Arial" w:cs="Arial"/>
          <w:sz w:val="24"/>
          <w:szCs w:val="24"/>
        </w:rPr>
        <w:t>.</w:t>
      </w:r>
      <w:r w:rsidR="009506B6" w:rsidRPr="00FA5A17">
        <w:rPr>
          <w:rFonts w:ascii="Arial" w:hAnsi="Arial" w:cs="Arial"/>
          <w:sz w:val="24"/>
          <w:szCs w:val="24"/>
        </w:rPr>
        <w:t xml:space="preserve"> </w:t>
      </w:r>
      <w:r w:rsidR="0074194C">
        <w:rPr>
          <w:rFonts w:ascii="Arial" w:hAnsi="Arial" w:cs="Arial"/>
          <w:sz w:val="24"/>
          <w:szCs w:val="24"/>
        </w:rPr>
        <w:t xml:space="preserve">Os estados que receberiam o maior número </w:t>
      </w:r>
      <w:r w:rsidRPr="00FA5A17">
        <w:rPr>
          <w:rFonts w:ascii="Arial" w:hAnsi="Arial" w:cs="Arial"/>
          <w:sz w:val="24"/>
          <w:szCs w:val="24"/>
        </w:rPr>
        <w:t>de recursos (em milhões)</w:t>
      </w:r>
      <w:r w:rsidR="0074194C">
        <w:rPr>
          <w:rFonts w:ascii="Arial" w:hAnsi="Arial" w:cs="Arial"/>
          <w:sz w:val="24"/>
          <w:szCs w:val="24"/>
        </w:rPr>
        <w:t>, proporcionais aos empreendimentos existentes</w:t>
      </w:r>
      <w:r w:rsidRPr="00FA5A17">
        <w:rPr>
          <w:rFonts w:ascii="Arial" w:hAnsi="Arial" w:cs="Arial"/>
          <w:sz w:val="24"/>
          <w:szCs w:val="24"/>
        </w:rPr>
        <w:t xml:space="preserve">: </w:t>
      </w:r>
      <w:r w:rsidR="0074194C">
        <w:rPr>
          <w:rFonts w:ascii="Arial" w:hAnsi="Arial" w:cs="Arial"/>
          <w:sz w:val="24"/>
          <w:szCs w:val="24"/>
        </w:rPr>
        <w:t>Pará</w:t>
      </w:r>
      <w:r w:rsidR="00F00E5C">
        <w:rPr>
          <w:rFonts w:ascii="Arial" w:hAnsi="Arial" w:cs="Arial"/>
          <w:sz w:val="24"/>
          <w:szCs w:val="24"/>
        </w:rPr>
        <w:t xml:space="preserve"> </w:t>
      </w:r>
      <w:r w:rsidRPr="00FA5A17">
        <w:rPr>
          <w:rFonts w:ascii="Arial" w:hAnsi="Arial" w:cs="Arial"/>
          <w:sz w:val="24"/>
          <w:szCs w:val="24"/>
        </w:rPr>
        <w:t>(</w:t>
      </w:r>
      <w:r w:rsidR="0074194C">
        <w:rPr>
          <w:rFonts w:ascii="Arial" w:hAnsi="Arial" w:cs="Arial"/>
          <w:sz w:val="24"/>
          <w:szCs w:val="24"/>
        </w:rPr>
        <w:t>13,2</w:t>
      </w:r>
      <w:r w:rsidRPr="00FA5A17">
        <w:rPr>
          <w:rFonts w:ascii="Arial" w:hAnsi="Arial" w:cs="Arial"/>
          <w:sz w:val="24"/>
          <w:szCs w:val="24"/>
        </w:rPr>
        <w:t xml:space="preserve">), </w:t>
      </w:r>
      <w:r w:rsidR="0074194C">
        <w:rPr>
          <w:rFonts w:ascii="Arial" w:hAnsi="Arial" w:cs="Arial"/>
          <w:sz w:val="24"/>
          <w:szCs w:val="24"/>
        </w:rPr>
        <w:t xml:space="preserve">Ceará (11,9), </w:t>
      </w:r>
      <w:r w:rsidRPr="00FA5A17">
        <w:rPr>
          <w:rFonts w:ascii="Arial" w:hAnsi="Arial" w:cs="Arial"/>
          <w:sz w:val="24"/>
          <w:szCs w:val="24"/>
        </w:rPr>
        <w:t>São Paulo (</w:t>
      </w:r>
      <w:r w:rsidR="0074194C">
        <w:rPr>
          <w:rFonts w:ascii="Arial" w:hAnsi="Arial" w:cs="Arial"/>
          <w:sz w:val="24"/>
          <w:szCs w:val="24"/>
        </w:rPr>
        <w:t>10,2</w:t>
      </w:r>
      <w:r w:rsidRPr="00FA5A17">
        <w:rPr>
          <w:rFonts w:ascii="Arial" w:hAnsi="Arial" w:cs="Arial"/>
          <w:sz w:val="24"/>
          <w:szCs w:val="24"/>
        </w:rPr>
        <w:t>) e Rio Grande do Sul (</w:t>
      </w:r>
      <w:r w:rsidR="0074194C">
        <w:rPr>
          <w:rFonts w:ascii="Arial" w:hAnsi="Arial" w:cs="Arial"/>
          <w:sz w:val="24"/>
          <w:szCs w:val="24"/>
        </w:rPr>
        <w:t>10,1</w:t>
      </w:r>
      <w:r w:rsidRPr="00FA5A17">
        <w:rPr>
          <w:rFonts w:ascii="Arial" w:hAnsi="Arial" w:cs="Arial"/>
          <w:sz w:val="24"/>
          <w:szCs w:val="24"/>
        </w:rPr>
        <w:t xml:space="preserve">), </w:t>
      </w:r>
      <w:r w:rsidR="0074194C">
        <w:rPr>
          <w:rFonts w:ascii="Arial" w:hAnsi="Arial" w:cs="Arial"/>
          <w:sz w:val="24"/>
          <w:szCs w:val="24"/>
        </w:rPr>
        <w:t xml:space="preserve">Rio de Janeiro (9,5), Pernambuco (7,4), Minas Gerais (6,8), Mato Grosso do Sul (6,1), Goiás (6,0). Observa-se que vários estados que estão presentes entre aqueles que mais conseguiram acessar ao </w:t>
      </w:r>
      <w:r w:rsidR="00D27B01">
        <w:rPr>
          <w:rFonts w:ascii="Arial" w:hAnsi="Arial" w:cs="Arial"/>
          <w:sz w:val="24"/>
          <w:szCs w:val="24"/>
        </w:rPr>
        <w:t>Programa Crédito Solidário</w:t>
      </w:r>
      <w:r w:rsidR="00993127">
        <w:rPr>
          <w:rFonts w:ascii="Arial" w:hAnsi="Arial" w:cs="Arial"/>
          <w:sz w:val="24"/>
          <w:szCs w:val="24"/>
        </w:rPr>
        <w:t>, também estão aqui (RS, SP, MG e</w:t>
      </w:r>
      <w:r w:rsidR="00D27B01">
        <w:rPr>
          <w:rFonts w:ascii="Arial" w:hAnsi="Arial" w:cs="Arial"/>
          <w:sz w:val="24"/>
          <w:szCs w:val="24"/>
        </w:rPr>
        <w:t xml:space="preserve"> GO</w:t>
      </w:r>
      <w:r w:rsidR="00993127">
        <w:rPr>
          <w:rFonts w:ascii="Arial" w:hAnsi="Arial" w:cs="Arial"/>
          <w:sz w:val="24"/>
          <w:szCs w:val="24"/>
        </w:rPr>
        <w:t>, entre outros</w:t>
      </w:r>
      <w:r w:rsidR="00D27B01">
        <w:rPr>
          <w:rFonts w:ascii="Arial" w:hAnsi="Arial" w:cs="Arial"/>
          <w:sz w:val="24"/>
          <w:szCs w:val="24"/>
        </w:rPr>
        <w:t xml:space="preserve">) como </w:t>
      </w:r>
      <w:r w:rsidR="00266307">
        <w:rPr>
          <w:rFonts w:ascii="Arial" w:hAnsi="Arial" w:cs="Arial"/>
          <w:sz w:val="24"/>
          <w:szCs w:val="24"/>
        </w:rPr>
        <w:t>aqueles</w:t>
      </w:r>
      <w:r w:rsidR="00D27B01">
        <w:rPr>
          <w:rFonts w:ascii="Arial" w:hAnsi="Arial" w:cs="Arial"/>
          <w:sz w:val="24"/>
          <w:szCs w:val="24"/>
        </w:rPr>
        <w:t xml:space="preserve"> que mais têm projetos selecionados e maior volume de recursos previstos para financiamento.</w:t>
      </w:r>
    </w:p>
    <w:p w:rsidR="00272B16" w:rsidRDefault="00272B16" w:rsidP="001E0B82">
      <w:pPr>
        <w:shd w:val="clear" w:color="auto" w:fill="FFFFFF"/>
        <w:spacing w:after="0" w:line="360" w:lineRule="auto"/>
        <w:jc w:val="both"/>
        <w:rPr>
          <w:rFonts w:ascii="Arial" w:eastAsia="Times New Roman" w:hAnsi="Arial" w:cs="Arial"/>
          <w:color w:val="000000"/>
          <w:sz w:val="24"/>
          <w:szCs w:val="24"/>
          <w:lang w:eastAsia="pt-BR"/>
        </w:rPr>
      </w:pPr>
    </w:p>
    <w:p w:rsidR="00272B16" w:rsidRDefault="00272B16" w:rsidP="001E0B82">
      <w:pPr>
        <w:shd w:val="clear" w:color="auto" w:fill="FFFFFF"/>
        <w:spacing w:after="0" w:line="360" w:lineRule="auto"/>
        <w:jc w:val="both"/>
        <w:rPr>
          <w:rFonts w:ascii="Arial" w:eastAsia="Times New Roman" w:hAnsi="Arial" w:cs="Arial"/>
          <w:color w:val="000000"/>
          <w:sz w:val="24"/>
          <w:szCs w:val="24"/>
          <w:lang w:eastAsia="pt-BR"/>
        </w:rPr>
      </w:pPr>
    </w:p>
    <w:p w:rsidR="00272B16" w:rsidRDefault="00272B16" w:rsidP="001E0B82">
      <w:pPr>
        <w:shd w:val="clear" w:color="auto" w:fill="FFFFFF"/>
        <w:spacing w:after="0" w:line="360" w:lineRule="auto"/>
        <w:jc w:val="both"/>
        <w:rPr>
          <w:rFonts w:ascii="Arial" w:eastAsia="Times New Roman" w:hAnsi="Arial" w:cs="Arial"/>
          <w:color w:val="000000"/>
          <w:sz w:val="24"/>
          <w:szCs w:val="24"/>
          <w:lang w:eastAsia="pt-BR"/>
        </w:rPr>
      </w:pPr>
    </w:p>
    <w:p w:rsidR="00F00E5C" w:rsidRDefault="00F00E5C">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F00E5C" w:rsidRPr="000D4A4B" w:rsidRDefault="0023642F" w:rsidP="00F00E5C">
      <w:pPr>
        <w:autoSpaceDE w:val="0"/>
        <w:autoSpaceDN w:val="0"/>
        <w:adjustRightInd w:val="0"/>
        <w:spacing w:after="0" w:line="240" w:lineRule="auto"/>
        <w:ind w:left="709"/>
        <w:jc w:val="both"/>
        <w:rPr>
          <w:rFonts w:eastAsia="Times New Roman" w:cstheme="minorHAnsi"/>
          <w:b/>
          <w:sz w:val="20"/>
          <w:szCs w:val="20"/>
          <w:lang w:eastAsia="pt-BR"/>
        </w:rPr>
      </w:pPr>
      <w:r>
        <w:rPr>
          <w:rFonts w:eastAsia="Times New Roman" w:cstheme="minorHAnsi"/>
          <w:b/>
          <w:sz w:val="20"/>
          <w:szCs w:val="20"/>
          <w:lang w:eastAsia="pt-BR"/>
        </w:rPr>
        <w:lastRenderedPageBreak/>
        <w:t>Mapa 5</w:t>
      </w:r>
      <w:r w:rsidR="00F00E5C" w:rsidRPr="004337C6">
        <w:rPr>
          <w:rFonts w:eastAsia="Times New Roman" w:cstheme="minorHAnsi"/>
          <w:b/>
          <w:sz w:val="20"/>
          <w:szCs w:val="20"/>
          <w:lang w:eastAsia="pt-BR"/>
        </w:rPr>
        <w:t xml:space="preserve">: Distribuição Geográfica dos empreendimentos </w:t>
      </w:r>
      <w:r w:rsidR="00F00E5C">
        <w:rPr>
          <w:rFonts w:eastAsia="Times New Roman" w:cstheme="minorHAnsi"/>
          <w:b/>
          <w:sz w:val="20"/>
          <w:szCs w:val="20"/>
          <w:lang w:eastAsia="pt-BR"/>
        </w:rPr>
        <w:t>selecionados para a Ação de Produção Social da Moradia</w:t>
      </w:r>
      <w:r w:rsidR="00EF1067">
        <w:rPr>
          <w:rFonts w:eastAsia="Times New Roman" w:cstheme="minorHAnsi"/>
          <w:b/>
          <w:sz w:val="20"/>
          <w:szCs w:val="20"/>
          <w:lang w:eastAsia="pt-BR"/>
        </w:rPr>
        <w:t xml:space="preserve"> (APSM)</w:t>
      </w:r>
    </w:p>
    <w:p w:rsidR="00F00E5C" w:rsidRDefault="00F00E5C" w:rsidP="001E0B82">
      <w:pPr>
        <w:shd w:val="clear" w:color="auto" w:fill="FFFFFF"/>
        <w:spacing w:after="0" w:line="360" w:lineRule="auto"/>
        <w:jc w:val="both"/>
        <w:rPr>
          <w:rFonts w:ascii="Arial" w:eastAsia="Times New Roman" w:hAnsi="Arial" w:cs="Arial"/>
          <w:color w:val="000000"/>
          <w:sz w:val="24"/>
          <w:szCs w:val="24"/>
          <w:lang w:eastAsia="pt-BR"/>
        </w:rPr>
      </w:pPr>
    </w:p>
    <w:p w:rsidR="00771A13" w:rsidRDefault="00771A13" w:rsidP="001E0B82">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23642F" w:rsidRPr="0023642F">
        <w:rPr>
          <w:rFonts w:ascii="Arial" w:eastAsia="Times New Roman" w:hAnsi="Arial" w:cs="Arial"/>
          <w:noProof/>
          <w:color w:val="000000"/>
          <w:sz w:val="24"/>
          <w:szCs w:val="24"/>
          <w:lang w:eastAsia="pt-BR"/>
        </w:rPr>
        <w:drawing>
          <wp:inline distT="0" distB="0" distL="0" distR="0">
            <wp:extent cx="5400040" cy="7631430"/>
            <wp:effectExtent l="0" t="0" r="0" b="7620"/>
            <wp:docPr id="7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ição espacial dos Empreendimentos_PB.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FE3E6A" w:rsidRDefault="00FE3E6A">
      <w:pPr>
        <w:rPr>
          <w:rFonts w:ascii="Arial" w:hAnsi="Arial" w:cs="Arial"/>
          <w:b/>
          <w:sz w:val="24"/>
          <w:szCs w:val="24"/>
        </w:rPr>
      </w:pPr>
      <w:r>
        <w:rPr>
          <w:rFonts w:ascii="Arial" w:hAnsi="Arial" w:cs="Arial"/>
          <w:b/>
          <w:sz w:val="24"/>
          <w:szCs w:val="24"/>
        </w:rPr>
        <w:br w:type="page"/>
      </w:r>
    </w:p>
    <w:p w:rsidR="005A4156" w:rsidRPr="00412CF3" w:rsidRDefault="005A4156" w:rsidP="003B69B3">
      <w:pPr>
        <w:shd w:val="clear" w:color="auto" w:fill="FFFFFF"/>
        <w:spacing w:after="0" w:line="360" w:lineRule="auto"/>
        <w:ind w:left="567"/>
        <w:jc w:val="both"/>
        <w:rPr>
          <w:rFonts w:ascii="Arial" w:hAnsi="Arial" w:cs="Arial"/>
          <w:b/>
          <w:sz w:val="24"/>
          <w:szCs w:val="24"/>
        </w:rPr>
      </w:pPr>
      <w:r>
        <w:rPr>
          <w:rFonts w:ascii="Arial" w:hAnsi="Arial" w:cs="Arial"/>
          <w:b/>
          <w:sz w:val="24"/>
          <w:szCs w:val="24"/>
        </w:rPr>
        <w:lastRenderedPageBreak/>
        <w:t>Os empreendimentos e sua</w:t>
      </w:r>
      <w:r w:rsidRPr="00412CF3">
        <w:rPr>
          <w:rFonts w:ascii="Arial" w:hAnsi="Arial" w:cs="Arial"/>
          <w:b/>
          <w:sz w:val="24"/>
          <w:szCs w:val="24"/>
        </w:rPr>
        <w:t xml:space="preserve"> vinculação com os movimentos nacionais de moradia e reforma urbana.</w:t>
      </w:r>
    </w:p>
    <w:p w:rsidR="00771A13" w:rsidRDefault="003B69B3" w:rsidP="003B69B3">
      <w:pPr>
        <w:shd w:val="clear" w:color="auto" w:fill="FFFFFF"/>
        <w:tabs>
          <w:tab w:val="left" w:pos="567"/>
        </w:tabs>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Quando vamos verificar que empreendimentos estão vinculados aos movimentos de moradia e reforma urbana percebe-se uma maior adesão ao programa, </w:t>
      </w:r>
      <w:r w:rsidR="00970AA3">
        <w:rPr>
          <w:rFonts w:ascii="Arial" w:eastAsia="Times New Roman" w:hAnsi="Arial" w:cs="Arial"/>
          <w:color w:val="000000"/>
          <w:sz w:val="24"/>
          <w:szCs w:val="24"/>
          <w:lang w:eastAsia="pt-BR"/>
        </w:rPr>
        <w:t xml:space="preserve">se comparado ao Programa Crédito Solidário. Na </w:t>
      </w:r>
      <w:r w:rsidR="00DA24F4">
        <w:rPr>
          <w:rFonts w:ascii="Arial" w:eastAsia="Times New Roman" w:hAnsi="Arial" w:cs="Arial"/>
          <w:color w:val="000000"/>
          <w:sz w:val="24"/>
          <w:szCs w:val="24"/>
          <w:lang w:eastAsia="pt-BR"/>
        </w:rPr>
        <w:t xml:space="preserve">tabela abaixo, observamos que na </w:t>
      </w:r>
      <w:r w:rsidR="00970AA3">
        <w:rPr>
          <w:rFonts w:ascii="Arial" w:eastAsia="Times New Roman" w:hAnsi="Arial" w:cs="Arial"/>
          <w:color w:val="000000"/>
          <w:sz w:val="24"/>
          <w:szCs w:val="24"/>
          <w:lang w:eastAsia="pt-BR"/>
        </w:rPr>
        <w:t xml:space="preserve">Ação de Produção Social da Moradia 55% dos projetos selecionados vinculavam-se aos movimentos de moradia e reforma urbana, </w:t>
      </w:r>
      <w:r w:rsidR="00E64673">
        <w:rPr>
          <w:rFonts w:ascii="Arial" w:eastAsia="Times New Roman" w:hAnsi="Arial" w:cs="Arial"/>
          <w:color w:val="000000"/>
          <w:sz w:val="24"/>
          <w:szCs w:val="24"/>
          <w:lang w:eastAsia="pt-BR"/>
        </w:rPr>
        <w:t>representando</w:t>
      </w:r>
      <w:r w:rsidR="00970AA3">
        <w:rPr>
          <w:rFonts w:ascii="Arial" w:eastAsia="Times New Roman" w:hAnsi="Arial" w:cs="Arial"/>
          <w:color w:val="000000"/>
          <w:sz w:val="24"/>
          <w:szCs w:val="24"/>
          <w:lang w:eastAsia="pt-BR"/>
        </w:rPr>
        <w:t xml:space="preserve"> 64% do total de recursos </w:t>
      </w:r>
      <w:r w:rsidR="00E64673">
        <w:rPr>
          <w:rFonts w:ascii="Arial" w:eastAsia="Times New Roman" w:hAnsi="Arial" w:cs="Arial"/>
          <w:color w:val="000000"/>
          <w:sz w:val="24"/>
          <w:szCs w:val="24"/>
          <w:lang w:eastAsia="pt-BR"/>
        </w:rPr>
        <w:t xml:space="preserve">a serem </w:t>
      </w:r>
      <w:r w:rsidR="00970AA3">
        <w:rPr>
          <w:rFonts w:ascii="Arial" w:eastAsia="Times New Roman" w:hAnsi="Arial" w:cs="Arial"/>
          <w:color w:val="000000"/>
          <w:sz w:val="24"/>
          <w:szCs w:val="24"/>
          <w:lang w:eastAsia="pt-BR"/>
        </w:rPr>
        <w:t xml:space="preserve">financiados. </w:t>
      </w:r>
    </w:p>
    <w:p w:rsidR="003B69B3" w:rsidRDefault="003B69B3" w:rsidP="001E0B82">
      <w:pPr>
        <w:shd w:val="clear" w:color="auto" w:fill="FFFFFF"/>
        <w:spacing w:after="0" w:line="360" w:lineRule="auto"/>
        <w:jc w:val="both"/>
        <w:rPr>
          <w:rFonts w:ascii="Arial" w:eastAsia="Times New Roman" w:hAnsi="Arial" w:cs="Arial"/>
          <w:color w:val="000000"/>
          <w:sz w:val="24"/>
          <w:szCs w:val="24"/>
          <w:lang w:eastAsia="pt-BR"/>
        </w:rPr>
      </w:pPr>
    </w:p>
    <w:p w:rsidR="00C417F1" w:rsidRPr="00C417F1" w:rsidRDefault="00C417F1" w:rsidP="00C417F1">
      <w:pPr>
        <w:spacing w:after="0" w:line="240" w:lineRule="auto"/>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T</w:t>
      </w:r>
      <w:r w:rsidRPr="00593C0C">
        <w:rPr>
          <w:rFonts w:ascii="Calibri" w:eastAsia="Times New Roman" w:hAnsi="Calibri" w:cs="Calibri"/>
          <w:b/>
          <w:bCs/>
          <w:color w:val="000000"/>
          <w:sz w:val="20"/>
          <w:szCs w:val="20"/>
          <w:lang w:eastAsia="pt-BR"/>
        </w:rPr>
        <w:t>abela</w:t>
      </w:r>
      <w:r w:rsidR="00D12421">
        <w:rPr>
          <w:rFonts w:ascii="Calibri" w:eastAsia="Times New Roman" w:hAnsi="Calibri" w:cs="Calibri"/>
          <w:b/>
          <w:bCs/>
          <w:color w:val="000000"/>
          <w:sz w:val="20"/>
          <w:szCs w:val="20"/>
          <w:lang w:eastAsia="pt-BR"/>
        </w:rPr>
        <w:t xml:space="preserve"> 5</w:t>
      </w:r>
      <w:r>
        <w:rPr>
          <w:rFonts w:ascii="Calibri" w:eastAsia="Times New Roman" w:hAnsi="Calibri" w:cs="Calibri"/>
          <w:b/>
          <w:bCs/>
          <w:color w:val="000000"/>
          <w:sz w:val="20"/>
          <w:szCs w:val="20"/>
          <w:lang w:eastAsia="pt-BR"/>
        </w:rPr>
        <w:t>: T</w:t>
      </w:r>
      <w:r w:rsidRPr="00593C0C">
        <w:rPr>
          <w:rFonts w:ascii="Calibri" w:eastAsia="Times New Roman" w:hAnsi="Calibri" w:cs="Calibri"/>
          <w:b/>
          <w:bCs/>
          <w:color w:val="000000"/>
          <w:sz w:val="20"/>
          <w:szCs w:val="20"/>
          <w:lang w:eastAsia="pt-BR"/>
        </w:rPr>
        <w:t xml:space="preserve">otal de </w:t>
      </w:r>
      <w:r>
        <w:rPr>
          <w:rFonts w:ascii="Calibri" w:eastAsia="Times New Roman" w:hAnsi="Calibri" w:cs="Calibri"/>
          <w:b/>
          <w:bCs/>
          <w:color w:val="000000"/>
          <w:sz w:val="20"/>
          <w:szCs w:val="20"/>
          <w:lang w:eastAsia="pt-BR"/>
        </w:rPr>
        <w:t>propostas selecionadas</w:t>
      </w:r>
      <w:r w:rsidRPr="00593C0C">
        <w:rPr>
          <w:rFonts w:ascii="Calibri" w:eastAsia="Times New Roman" w:hAnsi="Calibri" w:cs="Calibri"/>
          <w:b/>
          <w:bCs/>
          <w:color w:val="000000"/>
          <w:sz w:val="20"/>
          <w:szCs w:val="20"/>
          <w:lang w:eastAsia="pt-BR"/>
        </w:rPr>
        <w:t xml:space="preserve"> </w:t>
      </w:r>
      <w:r>
        <w:rPr>
          <w:rFonts w:ascii="Calibri" w:eastAsia="Times New Roman" w:hAnsi="Calibri" w:cs="Calibri"/>
          <w:b/>
          <w:bCs/>
          <w:color w:val="000000"/>
          <w:sz w:val="20"/>
          <w:szCs w:val="20"/>
          <w:lang w:eastAsia="pt-BR"/>
        </w:rPr>
        <w:t>da APSM vinculada</w:t>
      </w:r>
      <w:r w:rsidRPr="00593C0C">
        <w:rPr>
          <w:rFonts w:ascii="Calibri" w:eastAsia="Times New Roman" w:hAnsi="Calibri" w:cs="Calibri"/>
          <w:b/>
          <w:bCs/>
          <w:color w:val="000000"/>
          <w:sz w:val="20"/>
          <w:szCs w:val="20"/>
          <w:lang w:eastAsia="pt-BR"/>
        </w:rPr>
        <w:t>s aos movimentos nacionais</w:t>
      </w:r>
      <w:r>
        <w:rPr>
          <w:rFonts w:ascii="Calibri" w:eastAsia="Times New Roman" w:hAnsi="Calibri" w:cs="Calibri"/>
          <w:b/>
          <w:bCs/>
          <w:color w:val="000000"/>
          <w:sz w:val="20"/>
          <w:szCs w:val="20"/>
          <w:lang w:eastAsia="pt-BR"/>
        </w:rPr>
        <w:t xml:space="preserve"> </w:t>
      </w:r>
      <w:r w:rsidRPr="00593C0C">
        <w:rPr>
          <w:rFonts w:ascii="Calibri" w:eastAsia="Times New Roman" w:hAnsi="Calibri" w:cs="Calibri"/>
          <w:b/>
          <w:bCs/>
          <w:color w:val="000000"/>
          <w:sz w:val="20"/>
          <w:szCs w:val="20"/>
          <w:lang w:eastAsia="pt-BR"/>
        </w:rPr>
        <w:t xml:space="preserve">de moradia e reforma </w:t>
      </w:r>
      <w:proofErr w:type="gramStart"/>
      <w:r w:rsidRPr="00593C0C">
        <w:rPr>
          <w:rFonts w:ascii="Calibri" w:eastAsia="Times New Roman" w:hAnsi="Calibri" w:cs="Calibri"/>
          <w:b/>
          <w:bCs/>
          <w:color w:val="000000"/>
          <w:sz w:val="20"/>
          <w:szCs w:val="20"/>
          <w:lang w:eastAsia="pt-BR"/>
        </w:rPr>
        <w:t>urbana</w:t>
      </w:r>
      <w:r>
        <w:rPr>
          <w:rFonts w:ascii="Calibri" w:eastAsia="Times New Roman" w:hAnsi="Calibri" w:cs="Calibri"/>
          <w:b/>
          <w:bCs/>
          <w:color w:val="000000"/>
          <w:sz w:val="20"/>
          <w:szCs w:val="20"/>
          <w:lang w:eastAsia="pt-BR"/>
        </w:rPr>
        <w:t xml:space="preserve"> – Junho 2009</w:t>
      </w:r>
      <w:proofErr w:type="gramEnd"/>
    </w:p>
    <w:tbl>
      <w:tblPr>
        <w:tblW w:w="9820" w:type="dxa"/>
        <w:tblInd w:w="58" w:type="dxa"/>
        <w:tblCellMar>
          <w:left w:w="70" w:type="dxa"/>
          <w:right w:w="70" w:type="dxa"/>
        </w:tblCellMar>
        <w:tblLook w:val="04A0"/>
      </w:tblPr>
      <w:tblGrid>
        <w:gridCol w:w="3620"/>
        <w:gridCol w:w="2020"/>
        <w:gridCol w:w="1220"/>
        <w:gridCol w:w="2000"/>
        <w:gridCol w:w="960"/>
      </w:tblGrid>
      <w:tr w:rsidR="00970AA3" w:rsidRPr="00970AA3" w:rsidTr="00970AA3">
        <w:trPr>
          <w:trHeight w:val="795"/>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0AA3" w:rsidRDefault="00970AA3" w:rsidP="00970AA3">
            <w:pPr>
              <w:spacing w:after="0" w:line="240" w:lineRule="auto"/>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Movimentos de Moradia</w:t>
            </w:r>
          </w:p>
          <w:p w:rsidR="00970AA3" w:rsidRPr="00970AA3" w:rsidRDefault="00970AA3" w:rsidP="00970AA3">
            <w:pPr>
              <w:spacing w:after="0" w:line="240" w:lineRule="auto"/>
              <w:rPr>
                <w:rFonts w:ascii="Calibri" w:eastAsia="Times New Roman" w:hAnsi="Calibri" w:cs="Calibri"/>
                <w:b/>
                <w:bCs/>
                <w:color w:val="000000"/>
                <w:sz w:val="20"/>
                <w:szCs w:val="20"/>
                <w:lang w:eastAsia="pt-BR"/>
              </w:rPr>
            </w:pPr>
            <w:proofErr w:type="gramStart"/>
            <w:r w:rsidRPr="00970AA3">
              <w:rPr>
                <w:rFonts w:ascii="Calibri" w:eastAsia="Times New Roman" w:hAnsi="Calibri" w:cs="Calibri"/>
                <w:b/>
                <w:bCs/>
                <w:color w:val="000000"/>
                <w:sz w:val="20"/>
                <w:szCs w:val="20"/>
                <w:lang w:eastAsia="pt-BR"/>
              </w:rPr>
              <w:t>e</w:t>
            </w:r>
            <w:proofErr w:type="gramEnd"/>
            <w:r w:rsidRPr="00970AA3">
              <w:rPr>
                <w:rFonts w:ascii="Calibri" w:eastAsia="Times New Roman" w:hAnsi="Calibri" w:cs="Calibri"/>
                <w:b/>
                <w:bCs/>
                <w:color w:val="000000"/>
                <w:sz w:val="20"/>
                <w:szCs w:val="20"/>
                <w:lang w:eastAsia="pt-BR"/>
              </w:rPr>
              <w:t xml:space="preserve"> Reforma Urbana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Nº de Projetos selecionados da APSM (junho 2009</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Valor do Financ</w:t>
            </w:r>
            <w:r>
              <w:rPr>
                <w:rFonts w:ascii="Calibri" w:eastAsia="Times New Roman" w:hAnsi="Calibri" w:cs="Calibri"/>
                <w:b/>
                <w:bCs/>
                <w:color w:val="000000"/>
                <w:sz w:val="20"/>
                <w:szCs w:val="20"/>
                <w:lang w:eastAsia="pt-BR"/>
              </w:rPr>
              <w:t>iamento</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CMP</w:t>
            </w:r>
          </w:p>
        </w:tc>
        <w:tc>
          <w:tcPr>
            <w:tcW w:w="20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4</w:t>
            </w:r>
          </w:p>
        </w:tc>
        <w:tc>
          <w:tcPr>
            <w:tcW w:w="12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6%</w:t>
            </w:r>
          </w:p>
        </w:tc>
        <w:tc>
          <w:tcPr>
            <w:tcW w:w="200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18.351.656,00</w:t>
            </w:r>
          </w:p>
        </w:tc>
        <w:tc>
          <w:tcPr>
            <w:tcW w:w="96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16%</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CONAM</w:t>
            </w:r>
          </w:p>
        </w:tc>
        <w:tc>
          <w:tcPr>
            <w:tcW w:w="20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5</w:t>
            </w:r>
          </w:p>
        </w:tc>
        <w:tc>
          <w:tcPr>
            <w:tcW w:w="12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8%</w:t>
            </w:r>
          </w:p>
        </w:tc>
        <w:tc>
          <w:tcPr>
            <w:tcW w:w="200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7.854.561,00</w:t>
            </w:r>
          </w:p>
        </w:tc>
        <w:tc>
          <w:tcPr>
            <w:tcW w:w="96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7%</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MNLM</w:t>
            </w:r>
          </w:p>
        </w:tc>
        <w:tc>
          <w:tcPr>
            <w:tcW w:w="20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13</w:t>
            </w:r>
          </w:p>
        </w:tc>
        <w:tc>
          <w:tcPr>
            <w:tcW w:w="12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21%</w:t>
            </w:r>
          </w:p>
        </w:tc>
        <w:tc>
          <w:tcPr>
            <w:tcW w:w="200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15.792.045,74</w:t>
            </w:r>
          </w:p>
        </w:tc>
        <w:tc>
          <w:tcPr>
            <w:tcW w:w="960" w:type="dxa"/>
            <w:tcBorders>
              <w:top w:val="nil"/>
              <w:left w:val="nil"/>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14%</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UNMP</w:t>
            </w:r>
          </w:p>
        </w:tc>
        <w:tc>
          <w:tcPr>
            <w:tcW w:w="20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12</w:t>
            </w:r>
          </w:p>
        </w:tc>
        <w:tc>
          <w:tcPr>
            <w:tcW w:w="12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20%</w:t>
            </w:r>
          </w:p>
        </w:tc>
        <w:tc>
          <w:tcPr>
            <w:tcW w:w="2000" w:type="dxa"/>
            <w:tcBorders>
              <w:top w:val="nil"/>
              <w:left w:val="nil"/>
              <w:bottom w:val="nil"/>
              <w:right w:val="nil"/>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31.593.505,00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27%</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000000" w:fill="BFBFBF"/>
            <w:vAlign w:val="bottom"/>
            <w:hideMark/>
          </w:tcPr>
          <w:p w:rsidR="00970AA3" w:rsidRPr="00970AA3" w:rsidRDefault="00970AA3" w:rsidP="00970AA3">
            <w:pPr>
              <w:spacing w:after="0" w:line="240" w:lineRule="auto"/>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Total</w:t>
            </w:r>
          </w:p>
        </w:tc>
        <w:tc>
          <w:tcPr>
            <w:tcW w:w="2020" w:type="dxa"/>
            <w:tcBorders>
              <w:top w:val="nil"/>
              <w:left w:val="nil"/>
              <w:bottom w:val="single" w:sz="4" w:space="0" w:color="auto"/>
              <w:right w:val="single" w:sz="4" w:space="0" w:color="auto"/>
            </w:tcBorders>
            <w:shd w:val="clear" w:color="000000" w:fill="BFBFBF"/>
            <w:vAlign w:val="bottom"/>
            <w:hideMark/>
          </w:tcPr>
          <w:p w:rsidR="00970AA3" w:rsidRPr="00970AA3" w:rsidRDefault="00970AA3" w:rsidP="00970AA3">
            <w:pPr>
              <w:spacing w:after="0" w:line="240" w:lineRule="auto"/>
              <w:jc w:val="center"/>
              <w:rPr>
                <w:rFonts w:ascii="Calibri" w:eastAsia="Times New Roman" w:hAnsi="Calibri" w:cs="Calibri"/>
                <w:b/>
                <w:color w:val="000000"/>
                <w:sz w:val="20"/>
                <w:szCs w:val="20"/>
                <w:lang w:eastAsia="pt-BR"/>
              </w:rPr>
            </w:pPr>
            <w:r w:rsidRPr="00970AA3">
              <w:rPr>
                <w:rFonts w:ascii="Calibri" w:eastAsia="Times New Roman" w:hAnsi="Calibri" w:cs="Calibri"/>
                <w:b/>
                <w:color w:val="000000"/>
                <w:sz w:val="20"/>
                <w:szCs w:val="20"/>
                <w:lang w:eastAsia="pt-BR"/>
              </w:rPr>
              <w:t>34</w:t>
            </w:r>
          </w:p>
        </w:tc>
        <w:tc>
          <w:tcPr>
            <w:tcW w:w="1220" w:type="dxa"/>
            <w:tcBorders>
              <w:top w:val="nil"/>
              <w:left w:val="nil"/>
              <w:bottom w:val="single" w:sz="4" w:space="0" w:color="auto"/>
              <w:right w:val="single" w:sz="4" w:space="0" w:color="auto"/>
            </w:tcBorders>
            <w:shd w:val="clear" w:color="000000" w:fill="BFBFBF"/>
            <w:vAlign w:val="bottom"/>
            <w:hideMark/>
          </w:tcPr>
          <w:p w:rsidR="00970AA3" w:rsidRPr="00970AA3" w:rsidRDefault="00970AA3" w:rsidP="00970AA3">
            <w:pPr>
              <w:spacing w:after="0" w:line="240" w:lineRule="auto"/>
              <w:jc w:val="center"/>
              <w:rPr>
                <w:rFonts w:ascii="Calibri" w:eastAsia="Times New Roman" w:hAnsi="Calibri" w:cs="Calibri"/>
                <w:b/>
                <w:color w:val="000000"/>
                <w:sz w:val="20"/>
                <w:szCs w:val="20"/>
                <w:lang w:eastAsia="pt-BR"/>
              </w:rPr>
            </w:pPr>
            <w:r w:rsidRPr="00970AA3">
              <w:rPr>
                <w:rFonts w:ascii="Calibri" w:eastAsia="Times New Roman" w:hAnsi="Calibri" w:cs="Calibri"/>
                <w:b/>
                <w:color w:val="000000"/>
                <w:sz w:val="20"/>
                <w:szCs w:val="20"/>
                <w:lang w:eastAsia="pt-BR"/>
              </w:rPr>
              <w:t>55%</w:t>
            </w:r>
          </w:p>
        </w:tc>
        <w:tc>
          <w:tcPr>
            <w:tcW w:w="2000" w:type="dxa"/>
            <w:tcBorders>
              <w:top w:val="single" w:sz="4" w:space="0" w:color="auto"/>
              <w:left w:val="nil"/>
              <w:bottom w:val="single" w:sz="4" w:space="0" w:color="auto"/>
              <w:right w:val="single" w:sz="4" w:space="0" w:color="auto"/>
            </w:tcBorders>
            <w:shd w:val="clear" w:color="000000" w:fill="BFBFBF"/>
            <w:noWrap/>
            <w:vAlign w:val="bottom"/>
            <w:hideMark/>
          </w:tcPr>
          <w:p w:rsidR="00970AA3" w:rsidRPr="00970AA3" w:rsidRDefault="00970AA3" w:rsidP="00970AA3">
            <w:pPr>
              <w:spacing w:after="0" w:line="240" w:lineRule="auto"/>
              <w:jc w:val="right"/>
              <w:rPr>
                <w:rFonts w:ascii="Calibri" w:eastAsia="Times New Roman" w:hAnsi="Calibri" w:cs="Calibri"/>
                <w:b/>
                <w:color w:val="000000"/>
                <w:sz w:val="20"/>
                <w:szCs w:val="20"/>
                <w:lang w:eastAsia="pt-BR"/>
              </w:rPr>
            </w:pPr>
            <w:r w:rsidRPr="00970AA3">
              <w:rPr>
                <w:rFonts w:ascii="Calibri" w:eastAsia="Times New Roman" w:hAnsi="Calibri" w:cs="Calibri"/>
                <w:b/>
                <w:color w:val="000000"/>
                <w:sz w:val="20"/>
                <w:szCs w:val="20"/>
                <w:lang w:eastAsia="pt-BR"/>
              </w:rPr>
              <w:t>73.591.767,74</w:t>
            </w:r>
          </w:p>
        </w:tc>
        <w:tc>
          <w:tcPr>
            <w:tcW w:w="960" w:type="dxa"/>
            <w:tcBorders>
              <w:top w:val="nil"/>
              <w:left w:val="nil"/>
              <w:bottom w:val="single" w:sz="4" w:space="0" w:color="auto"/>
              <w:right w:val="single" w:sz="4" w:space="0" w:color="auto"/>
            </w:tcBorders>
            <w:shd w:val="clear" w:color="000000" w:fill="BFBFBF"/>
            <w:noWrap/>
            <w:vAlign w:val="bottom"/>
            <w:hideMark/>
          </w:tcPr>
          <w:p w:rsidR="00970AA3" w:rsidRPr="00970AA3" w:rsidRDefault="00970AA3" w:rsidP="00970AA3">
            <w:pPr>
              <w:spacing w:after="0" w:line="240" w:lineRule="auto"/>
              <w:jc w:val="right"/>
              <w:rPr>
                <w:rFonts w:ascii="Calibri" w:eastAsia="Times New Roman" w:hAnsi="Calibri" w:cs="Calibri"/>
                <w:b/>
                <w:color w:val="000000"/>
                <w:sz w:val="20"/>
                <w:szCs w:val="20"/>
                <w:lang w:eastAsia="pt-BR"/>
              </w:rPr>
            </w:pPr>
            <w:r w:rsidRPr="00970AA3">
              <w:rPr>
                <w:rFonts w:ascii="Calibri" w:eastAsia="Times New Roman" w:hAnsi="Calibri" w:cs="Calibri"/>
                <w:b/>
                <w:color w:val="000000"/>
                <w:sz w:val="20"/>
                <w:szCs w:val="20"/>
                <w:lang w:eastAsia="pt-BR"/>
              </w:rPr>
              <w:t>64%</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Outras entidades</w:t>
            </w:r>
          </w:p>
        </w:tc>
        <w:tc>
          <w:tcPr>
            <w:tcW w:w="20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27</w:t>
            </w:r>
          </w:p>
        </w:tc>
        <w:tc>
          <w:tcPr>
            <w:tcW w:w="1220" w:type="dxa"/>
            <w:tcBorders>
              <w:top w:val="nil"/>
              <w:left w:val="nil"/>
              <w:bottom w:val="single" w:sz="4" w:space="0" w:color="auto"/>
              <w:right w:val="single" w:sz="4" w:space="0" w:color="auto"/>
            </w:tcBorders>
            <w:shd w:val="clear" w:color="auto" w:fill="auto"/>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45%</w:t>
            </w:r>
          </w:p>
        </w:tc>
        <w:tc>
          <w:tcPr>
            <w:tcW w:w="2000" w:type="dxa"/>
            <w:tcBorders>
              <w:top w:val="nil"/>
              <w:left w:val="nil"/>
              <w:bottom w:val="nil"/>
              <w:right w:val="nil"/>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41.474.244,00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36%</w:t>
            </w:r>
          </w:p>
        </w:tc>
      </w:tr>
      <w:tr w:rsidR="00970AA3" w:rsidRPr="00970AA3" w:rsidTr="00970AA3">
        <w:trPr>
          <w:trHeight w:val="300"/>
        </w:trPr>
        <w:tc>
          <w:tcPr>
            <w:tcW w:w="36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970AA3" w:rsidRPr="00970AA3" w:rsidRDefault="00970AA3" w:rsidP="00970AA3">
            <w:pPr>
              <w:spacing w:after="0" w:line="240" w:lineRule="auto"/>
              <w:rPr>
                <w:rFonts w:ascii="Calibri" w:eastAsia="Times New Roman" w:hAnsi="Calibri" w:cs="Calibri"/>
                <w:b/>
                <w:bCs/>
                <w:color w:val="000000"/>
                <w:sz w:val="20"/>
                <w:szCs w:val="20"/>
                <w:lang w:eastAsia="pt-BR"/>
              </w:rPr>
            </w:pPr>
            <w:r w:rsidRPr="00970AA3">
              <w:rPr>
                <w:rFonts w:ascii="Calibri" w:eastAsia="Times New Roman" w:hAnsi="Calibri" w:cs="Calibri"/>
                <w:b/>
                <w:bCs/>
                <w:color w:val="000000"/>
                <w:sz w:val="20"/>
                <w:szCs w:val="20"/>
                <w:lang w:eastAsia="pt-BR"/>
              </w:rPr>
              <w:t>Total</w:t>
            </w:r>
          </w:p>
        </w:tc>
        <w:tc>
          <w:tcPr>
            <w:tcW w:w="2020" w:type="dxa"/>
            <w:tcBorders>
              <w:top w:val="nil"/>
              <w:left w:val="nil"/>
              <w:bottom w:val="single" w:sz="4" w:space="0" w:color="auto"/>
              <w:right w:val="single" w:sz="4" w:space="0" w:color="auto"/>
            </w:tcBorders>
            <w:shd w:val="clear" w:color="auto" w:fill="D9D9D9" w:themeFill="background1" w:themeFillShade="D9"/>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61</w:t>
            </w:r>
          </w:p>
        </w:tc>
        <w:tc>
          <w:tcPr>
            <w:tcW w:w="1220" w:type="dxa"/>
            <w:tcBorders>
              <w:top w:val="nil"/>
              <w:left w:val="nil"/>
              <w:bottom w:val="single" w:sz="4" w:space="0" w:color="auto"/>
              <w:right w:val="single" w:sz="4" w:space="0" w:color="auto"/>
            </w:tcBorders>
            <w:shd w:val="clear" w:color="auto" w:fill="D9D9D9" w:themeFill="background1" w:themeFillShade="D9"/>
            <w:vAlign w:val="bottom"/>
            <w:hideMark/>
          </w:tcPr>
          <w:p w:rsidR="00970AA3" w:rsidRPr="00970AA3" w:rsidRDefault="00970AA3" w:rsidP="00970AA3">
            <w:pPr>
              <w:spacing w:after="0" w:line="240" w:lineRule="auto"/>
              <w:jc w:val="center"/>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100%</w:t>
            </w:r>
          </w:p>
        </w:tc>
        <w:tc>
          <w:tcPr>
            <w:tcW w:w="20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115.066.011,74</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rsidR="00970AA3" w:rsidRPr="00970AA3" w:rsidRDefault="00970AA3" w:rsidP="00970AA3">
            <w:pPr>
              <w:spacing w:after="0" w:line="240" w:lineRule="auto"/>
              <w:jc w:val="right"/>
              <w:rPr>
                <w:rFonts w:ascii="Calibri" w:eastAsia="Times New Roman" w:hAnsi="Calibri" w:cs="Calibri"/>
                <w:color w:val="000000"/>
                <w:sz w:val="20"/>
                <w:szCs w:val="20"/>
                <w:lang w:eastAsia="pt-BR"/>
              </w:rPr>
            </w:pPr>
            <w:r w:rsidRPr="00970AA3">
              <w:rPr>
                <w:rFonts w:ascii="Calibri" w:eastAsia="Times New Roman" w:hAnsi="Calibri" w:cs="Calibri"/>
                <w:color w:val="000000"/>
                <w:sz w:val="20"/>
                <w:szCs w:val="20"/>
                <w:lang w:eastAsia="pt-BR"/>
              </w:rPr>
              <w:t>100%</w:t>
            </w:r>
          </w:p>
        </w:tc>
      </w:tr>
    </w:tbl>
    <w:p w:rsidR="00DA24F4" w:rsidRPr="00DA24F4" w:rsidRDefault="00DA24F4" w:rsidP="00DA24F4">
      <w:pPr>
        <w:spacing w:after="0" w:line="240" w:lineRule="auto"/>
        <w:jc w:val="both"/>
        <w:rPr>
          <w:rFonts w:ascii="Calibri" w:eastAsia="Times New Roman" w:hAnsi="Calibri" w:cs="Calibri"/>
          <w:color w:val="000000"/>
          <w:sz w:val="20"/>
          <w:szCs w:val="20"/>
          <w:lang w:eastAsia="pt-BR"/>
        </w:rPr>
      </w:pPr>
      <w:r w:rsidRPr="00DA24F4">
        <w:rPr>
          <w:rFonts w:ascii="Calibri" w:eastAsia="Times New Roman" w:hAnsi="Calibri" w:cs="Calibri"/>
          <w:color w:val="000000"/>
          <w:sz w:val="20"/>
          <w:szCs w:val="20"/>
          <w:lang w:eastAsia="pt-BR"/>
        </w:rPr>
        <w:t>Fonte: Ministério das Cidades e coordenações nacionais CMP, CONAM, MNLM e UNMP, 2011.</w:t>
      </w:r>
    </w:p>
    <w:p w:rsidR="00970AA3" w:rsidRDefault="00970AA3" w:rsidP="001E0B82">
      <w:pPr>
        <w:shd w:val="clear" w:color="auto" w:fill="FFFFFF"/>
        <w:spacing w:after="0" w:line="360" w:lineRule="auto"/>
        <w:jc w:val="both"/>
        <w:rPr>
          <w:rFonts w:ascii="Arial" w:eastAsia="Times New Roman" w:hAnsi="Arial" w:cs="Arial"/>
          <w:color w:val="000000"/>
          <w:sz w:val="24"/>
          <w:szCs w:val="24"/>
          <w:lang w:eastAsia="pt-BR"/>
        </w:rPr>
      </w:pPr>
    </w:p>
    <w:p w:rsidR="006129EF" w:rsidRDefault="006129EF" w:rsidP="001E0B82">
      <w:pPr>
        <w:shd w:val="clear" w:color="auto" w:fill="FFFFFF"/>
        <w:spacing w:after="0" w:line="360" w:lineRule="auto"/>
        <w:jc w:val="both"/>
        <w:rPr>
          <w:rFonts w:ascii="Arial" w:eastAsia="Times New Roman" w:hAnsi="Arial" w:cs="Arial"/>
          <w:color w:val="000000"/>
          <w:sz w:val="24"/>
          <w:szCs w:val="24"/>
          <w:lang w:eastAsia="pt-BR"/>
        </w:rPr>
      </w:pPr>
    </w:p>
    <w:p w:rsidR="006129EF" w:rsidRDefault="006129EF" w:rsidP="006129EF">
      <w:pPr>
        <w:shd w:val="clear" w:color="auto" w:fill="FFFFFF"/>
        <w:spacing w:after="0" w:line="360" w:lineRule="auto"/>
        <w:jc w:val="center"/>
        <w:rPr>
          <w:rFonts w:ascii="Arial" w:eastAsia="Times New Roman" w:hAnsi="Arial" w:cs="Arial"/>
          <w:color w:val="000000"/>
          <w:sz w:val="24"/>
          <w:szCs w:val="24"/>
          <w:lang w:eastAsia="pt-BR"/>
        </w:rPr>
      </w:pPr>
      <w:r w:rsidRPr="006129EF">
        <w:rPr>
          <w:rFonts w:ascii="Arial" w:eastAsia="Times New Roman" w:hAnsi="Arial" w:cs="Arial"/>
          <w:noProof/>
          <w:color w:val="000000"/>
          <w:sz w:val="24"/>
          <w:szCs w:val="24"/>
          <w:lang w:eastAsia="pt-BR"/>
        </w:rPr>
        <w:drawing>
          <wp:inline distT="0" distB="0" distL="0" distR="0">
            <wp:extent cx="4572000" cy="2743200"/>
            <wp:effectExtent l="19050" t="0" r="19050" b="0"/>
            <wp:docPr id="5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3998" w:rsidRPr="00AC762E" w:rsidRDefault="00443998" w:rsidP="00443998">
      <w:pPr>
        <w:spacing w:after="0" w:line="240" w:lineRule="auto"/>
        <w:ind w:firstLine="1276"/>
        <w:jc w:val="both"/>
        <w:rPr>
          <w:rFonts w:ascii="Calibri" w:eastAsia="Times New Roman" w:hAnsi="Calibri" w:cs="Calibri"/>
          <w:color w:val="000000"/>
          <w:sz w:val="20"/>
          <w:szCs w:val="20"/>
          <w:lang w:eastAsia="pt-BR"/>
        </w:rPr>
      </w:pPr>
      <w:r w:rsidRPr="00AC762E">
        <w:rPr>
          <w:rFonts w:ascii="Calibri" w:eastAsia="Times New Roman" w:hAnsi="Calibri" w:cs="Calibri"/>
          <w:color w:val="000000"/>
          <w:sz w:val="20"/>
          <w:szCs w:val="20"/>
          <w:lang w:eastAsia="pt-BR"/>
        </w:rPr>
        <w:t>Fonte: Ministério das Cidades, 2011.</w:t>
      </w:r>
    </w:p>
    <w:p w:rsidR="006129EF" w:rsidRDefault="006129EF" w:rsidP="001E0B82">
      <w:pPr>
        <w:shd w:val="clear" w:color="auto" w:fill="FFFFFF"/>
        <w:spacing w:after="0" w:line="360" w:lineRule="auto"/>
        <w:jc w:val="both"/>
        <w:rPr>
          <w:rFonts w:ascii="Arial" w:eastAsia="Times New Roman" w:hAnsi="Arial" w:cs="Arial"/>
          <w:color w:val="000000"/>
          <w:sz w:val="24"/>
          <w:szCs w:val="24"/>
          <w:lang w:eastAsia="pt-BR"/>
        </w:rPr>
      </w:pPr>
    </w:p>
    <w:p w:rsidR="003B69B3" w:rsidRPr="00831EB9" w:rsidRDefault="00DA24F4" w:rsidP="00831EB9">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No PCS, </w:t>
      </w:r>
      <w:r w:rsidR="00A5020F">
        <w:rPr>
          <w:rFonts w:ascii="Arial" w:eastAsia="Times New Roman" w:hAnsi="Arial" w:cs="Arial"/>
          <w:color w:val="000000"/>
          <w:sz w:val="24"/>
          <w:szCs w:val="24"/>
          <w:lang w:eastAsia="pt-BR"/>
        </w:rPr>
        <w:t xml:space="preserve">apenas </w:t>
      </w:r>
      <w:r>
        <w:rPr>
          <w:rFonts w:ascii="Arial" w:eastAsia="Times New Roman" w:hAnsi="Arial" w:cs="Arial"/>
          <w:color w:val="000000"/>
          <w:sz w:val="24"/>
          <w:szCs w:val="24"/>
          <w:lang w:eastAsia="pt-BR"/>
        </w:rPr>
        <w:t xml:space="preserve">22% dos empreendimentos </w:t>
      </w:r>
      <w:r w:rsidR="00A5020F">
        <w:rPr>
          <w:rFonts w:ascii="Arial" w:eastAsia="Times New Roman" w:hAnsi="Arial" w:cs="Arial"/>
          <w:color w:val="000000"/>
          <w:sz w:val="24"/>
          <w:szCs w:val="24"/>
          <w:lang w:eastAsia="pt-BR"/>
        </w:rPr>
        <w:t xml:space="preserve">contratados </w:t>
      </w:r>
      <w:r>
        <w:rPr>
          <w:rFonts w:ascii="Arial" w:eastAsia="Times New Roman" w:hAnsi="Arial" w:cs="Arial"/>
          <w:color w:val="000000"/>
          <w:sz w:val="24"/>
          <w:szCs w:val="24"/>
          <w:lang w:eastAsia="pt-BR"/>
        </w:rPr>
        <w:t xml:space="preserve">vinculavam-se aos movimentos, </w:t>
      </w:r>
      <w:r w:rsidR="00A5020F">
        <w:rPr>
          <w:rFonts w:ascii="Arial" w:eastAsia="Times New Roman" w:hAnsi="Arial" w:cs="Arial"/>
          <w:color w:val="000000"/>
          <w:sz w:val="24"/>
          <w:szCs w:val="24"/>
          <w:lang w:eastAsia="pt-BR"/>
        </w:rPr>
        <w:t>representando</w:t>
      </w:r>
      <w:r>
        <w:rPr>
          <w:rFonts w:ascii="Arial" w:eastAsia="Times New Roman" w:hAnsi="Arial" w:cs="Arial"/>
          <w:color w:val="000000"/>
          <w:sz w:val="24"/>
          <w:szCs w:val="24"/>
          <w:lang w:eastAsia="pt-BR"/>
        </w:rPr>
        <w:t xml:space="preserve"> 38% do total de recursos financi</w:t>
      </w:r>
      <w:r w:rsidR="00A5020F">
        <w:rPr>
          <w:rFonts w:ascii="Arial" w:eastAsia="Times New Roman" w:hAnsi="Arial" w:cs="Arial"/>
          <w:color w:val="000000"/>
          <w:sz w:val="24"/>
          <w:szCs w:val="24"/>
          <w:lang w:eastAsia="pt-BR"/>
        </w:rPr>
        <w:t>ados</w:t>
      </w:r>
      <w:r>
        <w:rPr>
          <w:rFonts w:ascii="Arial" w:eastAsia="Times New Roman" w:hAnsi="Arial" w:cs="Arial"/>
          <w:color w:val="000000"/>
          <w:sz w:val="24"/>
          <w:szCs w:val="24"/>
          <w:lang w:eastAsia="pt-BR"/>
        </w:rPr>
        <w:t xml:space="preserve">. Uma hipótese para este aumento, quando comparado ao PCS, reside no fato de que na APSM temos apenas </w:t>
      </w:r>
      <w:r>
        <w:rPr>
          <w:rFonts w:ascii="Arial" w:eastAsia="Times New Roman" w:hAnsi="Arial" w:cs="Arial"/>
          <w:color w:val="000000"/>
          <w:sz w:val="24"/>
          <w:szCs w:val="24"/>
          <w:lang w:eastAsia="pt-BR"/>
        </w:rPr>
        <w:lastRenderedPageBreak/>
        <w:t xml:space="preserve">propostas selecionadas, mas não </w:t>
      </w:r>
      <w:r w:rsidR="00A5020F">
        <w:rPr>
          <w:rFonts w:ascii="Arial" w:eastAsia="Times New Roman" w:hAnsi="Arial" w:cs="Arial"/>
          <w:color w:val="000000"/>
          <w:sz w:val="24"/>
          <w:szCs w:val="24"/>
          <w:lang w:eastAsia="pt-BR"/>
        </w:rPr>
        <w:t xml:space="preserve">necessariamente </w:t>
      </w:r>
      <w:r>
        <w:rPr>
          <w:rFonts w:ascii="Arial" w:eastAsia="Times New Roman" w:hAnsi="Arial" w:cs="Arial"/>
          <w:color w:val="000000"/>
          <w:sz w:val="24"/>
          <w:szCs w:val="24"/>
          <w:lang w:eastAsia="pt-BR"/>
        </w:rPr>
        <w:t xml:space="preserve">contratadas, </w:t>
      </w:r>
      <w:r w:rsidR="00831EB9">
        <w:rPr>
          <w:rFonts w:ascii="Arial" w:eastAsia="Times New Roman" w:hAnsi="Arial" w:cs="Arial"/>
          <w:color w:val="000000"/>
          <w:sz w:val="24"/>
          <w:szCs w:val="24"/>
          <w:lang w:eastAsia="pt-BR"/>
        </w:rPr>
        <w:t>momento em que</w:t>
      </w:r>
      <w:r>
        <w:rPr>
          <w:rFonts w:ascii="Arial" w:eastAsia="Times New Roman" w:hAnsi="Arial" w:cs="Arial"/>
          <w:color w:val="000000"/>
          <w:sz w:val="24"/>
          <w:szCs w:val="24"/>
          <w:lang w:eastAsia="pt-BR"/>
        </w:rPr>
        <w:t xml:space="preserve"> uma série de documentos são </w:t>
      </w:r>
      <w:proofErr w:type="gramStart"/>
      <w:r>
        <w:rPr>
          <w:rFonts w:ascii="Arial" w:eastAsia="Times New Roman" w:hAnsi="Arial" w:cs="Arial"/>
          <w:color w:val="000000"/>
          <w:sz w:val="24"/>
          <w:szCs w:val="24"/>
          <w:lang w:eastAsia="pt-BR"/>
        </w:rPr>
        <w:t>exigidos</w:t>
      </w:r>
      <w:proofErr w:type="gramEnd"/>
      <w:r>
        <w:rPr>
          <w:rFonts w:ascii="Arial" w:eastAsia="Times New Roman" w:hAnsi="Arial" w:cs="Arial"/>
          <w:color w:val="000000"/>
          <w:sz w:val="24"/>
          <w:szCs w:val="24"/>
          <w:lang w:eastAsia="pt-BR"/>
        </w:rPr>
        <w:t xml:space="preserve">, </w:t>
      </w:r>
      <w:r w:rsidR="00831EB9">
        <w:rPr>
          <w:rFonts w:ascii="Arial" w:eastAsia="Times New Roman" w:hAnsi="Arial" w:cs="Arial"/>
          <w:color w:val="000000"/>
          <w:sz w:val="24"/>
          <w:szCs w:val="24"/>
          <w:lang w:eastAsia="pt-BR"/>
        </w:rPr>
        <w:t xml:space="preserve">o que muitas vezes acaba por </w:t>
      </w:r>
      <w:r>
        <w:rPr>
          <w:rFonts w:ascii="Arial" w:eastAsia="Times New Roman" w:hAnsi="Arial" w:cs="Arial"/>
          <w:color w:val="000000"/>
          <w:sz w:val="24"/>
          <w:szCs w:val="24"/>
          <w:lang w:eastAsia="pt-BR"/>
        </w:rPr>
        <w:t>inviabiliza</w:t>
      </w:r>
      <w:r w:rsidR="00831EB9">
        <w:rPr>
          <w:rFonts w:ascii="Arial" w:eastAsia="Times New Roman" w:hAnsi="Arial" w:cs="Arial"/>
          <w:color w:val="000000"/>
          <w:sz w:val="24"/>
          <w:szCs w:val="24"/>
          <w:lang w:eastAsia="pt-BR"/>
        </w:rPr>
        <w:t>r</w:t>
      </w:r>
      <w:r>
        <w:rPr>
          <w:rFonts w:ascii="Arial" w:eastAsia="Times New Roman" w:hAnsi="Arial" w:cs="Arial"/>
          <w:color w:val="000000"/>
          <w:sz w:val="24"/>
          <w:szCs w:val="24"/>
          <w:lang w:eastAsia="pt-BR"/>
        </w:rPr>
        <w:t xml:space="preserve"> muitas d</w:t>
      </w:r>
      <w:r w:rsidR="00831EB9">
        <w:rPr>
          <w:rFonts w:ascii="Arial" w:eastAsia="Times New Roman" w:hAnsi="Arial" w:cs="Arial"/>
          <w:color w:val="000000"/>
          <w:sz w:val="24"/>
          <w:szCs w:val="24"/>
          <w:lang w:eastAsia="pt-BR"/>
        </w:rPr>
        <w:t>o</w:t>
      </w:r>
      <w:r>
        <w:rPr>
          <w:rFonts w:ascii="Arial" w:eastAsia="Times New Roman" w:hAnsi="Arial" w:cs="Arial"/>
          <w:color w:val="000000"/>
          <w:sz w:val="24"/>
          <w:szCs w:val="24"/>
          <w:lang w:eastAsia="pt-BR"/>
        </w:rPr>
        <w:t xml:space="preserve">s </w:t>
      </w:r>
      <w:r w:rsidR="00831EB9">
        <w:rPr>
          <w:rFonts w:ascii="Arial" w:eastAsia="Times New Roman" w:hAnsi="Arial" w:cs="Arial"/>
          <w:color w:val="000000"/>
          <w:sz w:val="24"/>
          <w:szCs w:val="24"/>
          <w:lang w:eastAsia="pt-BR"/>
        </w:rPr>
        <w:t>projetos</w:t>
      </w:r>
      <w:r>
        <w:rPr>
          <w:rFonts w:ascii="Arial" w:eastAsia="Times New Roman" w:hAnsi="Arial" w:cs="Arial"/>
          <w:color w:val="000000"/>
          <w:sz w:val="24"/>
          <w:szCs w:val="24"/>
          <w:lang w:eastAsia="pt-BR"/>
        </w:rPr>
        <w:t xml:space="preserve"> apresentad</w:t>
      </w:r>
      <w:r w:rsidR="00831EB9">
        <w:rPr>
          <w:rFonts w:ascii="Arial" w:eastAsia="Times New Roman" w:hAnsi="Arial" w:cs="Arial"/>
          <w:color w:val="000000"/>
          <w:sz w:val="24"/>
          <w:szCs w:val="24"/>
          <w:lang w:eastAsia="pt-BR"/>
        </w:rPr>
        <w:t>o</w:t>
      </w:r>
      <w:r>
        <w:rPr>
          <w:rFonts w:ascii="Arial" w:eastAsia="Times New Roman" w:hAnsi="Arial" w:cs="Arial"/>
          <w:color w:val="000000"/>
          <w:sz w:val="24"/>
          <w:szCs w:val="24"/>
          <w:lang w:eastAsia="pt-BR"/>
        </w:rPr>
        <w:t>s.</w:t>
      </w:r>
    </w:p>
    <w:p w:rsidR="003B69B3" w:rsidRDefault="003B69B3" w:rsidP="003B69B3">
      <w:pPr>
        <w:shd w:val="clear" w:color="auto" w:fill="FFFFFF"/>
        <w:spacing w:after="0" w:line="360" w:lineRule="auto"/>
        <w:ind w:firstLine="709"/>
        <w:jc w:val="both"/>
        <w:rPr>
          <w:rFonts w:ascii="Arial" w:hAnsi="Arial" w:cs="Arial"/>
          <w:sz w:val="24"/>
          <w:szCs w:val="24"/>
        </w:rPr>
      </w:pPr>
      <w:r>
        <w:rPr>
          <w:rFonts w:ascii="Arial" w:hAnsi="Arial" w:cs="Arial"/>
          <w:sz w:val="24"/>
          <w:szCs w:val="24"/>
        </w:rPr>
        <w:t xml:space="preserve">Quando distribuímos espacialmente os empreendimentos </w:t>
      </w:r>
      <w:r w:rsidR="00831EB9">
        <w:rPr>
          <w:rFonts w:ascii="Arial" w:hAnsi="Arial" w:cs="Arial"/>
          <w:sz w:val="24"/>
          <w:szCs w:val="24"/>
        </w:rPr>
        <w:t>da APSM</w:t>
      </w:r>
      <w:r>
        <w:rPr>
          <w:rFonts w:ascii="Arial" w:hAnsi="Arial" w:cs="Arial"/>
          <w:sz w:val="24"/>
          <w:szCs w:val="24"/>
        </w:rPr>
        <w:t xml:space="preserve"> ligados aos movimentos verificamos que</w:t>
      </w:r>
      <w:r w:rsidR="00831EB9">
        <w:rPr>
          <w:rFonts w:ascii="Arial" w:hAnsi="Arial" w:cs="Arial"/>
          <w:sz w:val="24"/>
          <w:szCs w:val="24"/>
        </w:rPr>
        <w:t>, novamente,</w:t>
      </w:r>
      <w:r>
        <w:rPr>
          <w:rFonts w:ascii="Arial" w:hAnsi="Arial" w:cs="Arial"/>
          <w:sz w:val="24"/>
          <w:szCs w:val="24"/>
        </w:rPr>
        <w:t xml:space="preserve"> o MNLM e</w:t>
      </w:r>
      <w:r w:rsidR="00976F49">
        <w:rPr>
          <w:rFonts w:ascii="Arial" w:hAnsi="Arial" w:cs="Arial"/>
          <w:sz w:val="24"/>
          <w:szCs w:val="24"/>
        </w:rPr>
        <w:t>stá fortemente na região sul e no centro-oeste, assim como</w:t>
      </w:r>
      <w:r>
        <w:rPr>
          <w:rFonts w:ascii="Arial" w:hAnsi="Arial" w:cs="Arial"/>
          <w:sz w:val="24"/>
          <w:szCs w:val="24"/>
        </w:rPr>
        <w:t xml:space="preserve"> a CONAM</w:t>
      </w:r>
      <w:r w:rsidR="00976F49">
        <w:rPr>
          <w:rFonts w:ascii="Arial" w:hAnsi="Arial" w:cs="Arial"/>
          <w:sz w:val="24"/>
          <w:szCs w:val="24"/>
        </w:rPr>
        <w:t xml:space="preserve">. A UNMP domina as regiões sudeste e nordeste e está presente também na centro-oeste e a CMP faz-se presente </w:t>
      </w:r>
      <w:r w:rsidR="00266307">
        <w:rPr>
          <w:rFonts w:ascii="Arial" w:hAnsi="Arial" w:cs="Arial"/>
          <w:sz w:val="24"/>
          <w:szCs w:val="24"/>
        </w:rPr>
        <w:t xml:space="preserve">sobretudo </w:t>
      </w:r>
      <w:r w:rsidR="00976F49">
        <w:rPr>
          <w:rFonts w:ascii="Arial" w:hAnsi="Arial" w:cs="Arial"/>
          <w:sz w:val="24"/>
          <w:szCs w:val="24"/>
        </w:rPr>
        <w:t xml:space="preserve">na região nordeste. Novamente, é pouco expressivo número de propostas selecionadas oriundas da região norte, se comparada às outras regiões, </w:t>
      </w:r>
      <w:r w:rsidR="00831EB9">
        <w:rPr>
          <w:rFonts w:ascii="Arial" w:hAnsi="Arial" w:cs="Arial"/>
          <w:sz w:val="24"/>
          <w:szCs w:val="24"/>
        </w:rPr>
        <w:t>conforme podemos observar no mapa abaixo.</w:t>
      </w:r>
    </w:p>
    <w:p w:rsidR="00224BBE" w:rsidRDefault="00224BBE" w:rsidP="00224BBE">
      <w:pPr>
        <w:shd w:val="clear" w:color="auto" w:fill="FFFFFF"/>
        <w:spacing w:after="0" w:line="360" w:lineRule="auto"/>
        <w:ind w:firstLine="709"/>
        <w:jc w:val="both"/>
        <w:rPr>
          <w:rFonts w:ascii="Arial" w:hAnsi="Arial" w:cs="Arial"/>
          <w:sz w:val="24"/>
          <w:szCs w:val="24"/>
        </w:rPr>
      </w:pPr>
      <w:r>
        <w:rPr>
          <w:rFonts w:ascii="Arial" w:hAnsi="Arial" w:cs="Arial"/>
          <w:sz w:val="24"/>
          <w:szCs w:val="24"/>
        </w:rPr>
        <w:t xml:space="preserve">A CMP está presente com 4 propostas </w:t>
      </w:r>
      <w:r w:rsidR="00F009DC">
        <w:rPr>
          <w:rFonts w:ascii="Arial" w:hAnsi="Arial" w:cs="Arial"/>
          <w:sz w:val="24"/>
          <w:szCs w:val="24"/>
        </w:rPr>
        <w:t>nos estados de</w:t>
      </w:r>
      <w:r>
        <w:rPr>
          <w:rFonts w:ascii="Arial" w:hAnsi="Arial" w:cs="Arial"/>
          <w:sz w:val="24"/>
          <w:szCs w:val="24"/>
        </w:rPr>
        <w:t xml:space="preserve"> </w:t>
      </w:r>
      <w:r w:rsidRPr="00E75A3A">
        <w:rPr>
          <w:rFonts w:ascii="Arial" w:hAnsi="Arial" w:cs="Arial"/>
          <w:sz w:val="24"/>
          <w:szCs w:val="24"/>
        </w:rPr>
        <w:t>Minas Gerais</w:t>
      </w:r>
      <w:r>
        <w:rPr>
          <w:rFonts w:ascii="Arial" w:hAnsi="Arial" w:cs="Arial"/>
          <w:sz w:val="24"/>
          <w:szCs w:val="24"/>
        </w:rPr>
        <w:t xml:space="preserve">, Pernambuco, Sergipe e Pará. A CONAM </w:t>
      </w:r>
      <w:r w:rsidR="00F009DC">
        <w:rPr>
          <w:rFonts w:ascii="Arial" w:hAnsi="Arial" w:cs="Arial"/>
          <w:sz w:val="24"/>
          <w:szCs w:val="24"/>
        </w:rPr>
        <w:t xml:space="preserve">teve </w:t>
      </w:r>
      <w:r>
        <w:rPr>
          <w:rFonts w:ascii="Arial" w:hAnsi="Arial" w:cs="Arial"/>
          <w:sz w:val="24"/>
          <w:szCs w:val="24"/>
        </w:rPr>
        <w:t xml:space="preserve">4 propostas selecionadas no Estado do Rio Grande do Sul e 1 na Paraíba. O MNLM aprovou 13 propostas: </w:t>
      </w:r>
      <w:r w:rsidR="00F009DC">
        <w:rPr>
          <w:rFonts w:ascii="Arial" w:hAnsi="Arial" w:cs="Arial"/>
          <w:sz w:val="24"/>
          <w:szCs w:val="24"/>
        </w:rPr>
        <w:t xml:space="preserve">2 no Rio Grande do Sul, 4 no Paraná, 4 no Mato Grosso do Sul, 2 em Tocantins e 1 Pará. Já a UNMP, tem 12 propostas selecionadas: 2 em São Paulo, 2 no Rio de Janeiro, 1 em Minas Gerais, </w:t>
      </w:r>
      <w:r w:rsidR="00147CB9">
        <w:rPr>
          <w:rFonts w:ascii="Arial" w:hAnsi="Arial" w:cs="Arial"/>
          <w:sz w:val="24"/>
          <w:szCs w:val="24"/>
        </w:rPr>
        <w:t>2</w:t>
      </w:r>
      <w:r w:rsidR="00F009DC">
        <w:rPr>
          <w:rFonts w:ascii="Arial" w:hAnsi="Arial" w:cs="Arial"/>
          <w:sz w:val="24"/>
          <w:szCs w:val="24"/>
        </w:rPr>
        <w:t xml:space="preserve"> na Bahia, 1 em Pernambuco, </w:t>
      </w:r>
      <w:r w:rsidR="00147CB9">
        <w:rPr>
          <w:rFonts w:ascii="Arial" w:hAnsi="Arial" w:cs="Arial"/>
          <w:sz w:val="24"/>
          <w:szCs w:val="24"/>
        </w:rPr>
        <w:t>1 no Maranhão, 2 em Goiânia e 1 no Pará.</w:t>
      </w:r>
    </w:p>
    <w:p w:rsidR="003B69B3" w:rsidRDefault="00540DFD" w:rsidP="001E0B82">
      <w:pPr>
        <w:shd w:val="clear" w:color="auto" w:fill="FFFFFF"/>
        <w:spacing w:after="0" w:line="360" w:lineRule="auto"/>
        <w:jc w:val="both"/>
        <w:rPr>
          <w:rFonts w:ascii="Arial" w:eastAsia="Times New Roman" w:hAnsi="Arial" w:cs="Arial"/>
          <w:color w:val="000000"/>
          <w:sz w:val="24"/>
          <w:szCs w:val="24"/>
          <w:lang w:eastAsia="pt-BR"/>
        </w:rPr>
      </w:pPr>
      <w:r>
        <w:rPr>
          <w:rFonts w:ascii="Arial" w:hAnsi="Arial" w:cs="Arial"/>
          <w:sz w:val="24"/>
          <w:szCs w:val="24"/>
        </w:rPr>
        <w:tab/>
      </w:r>
      <w:r w:rsidR="00147CB9">
        <w:rPr>
          <w:rFonts w:ascii="Arial" w:hAnsi="Arial" w:cs="Arial"/>
          <w:sz w:val="24"/>
          <w:szCs w:val="24"/>
        </w:rPr>
        <w:t>As propostas aprovadas para a Ação de Produção Social da Moradia, na seleção iniciada 04 anos após a criação do Programa Crédito Solidário, apontam para uma produção mais sistemática daqueles movimentos que lograram êxito na conclusão dos empreendimentos contratados pelo PCS</w:t>
      </w:r>
      <w:r w:rsidR="00594250">
        <w:rPr>
          <w:rFonts w:ascii="Arial" w:hAnsi="Arial" w:cs="Arial"/>
          <w:sz w:val="24"/>
          <w:szCs w:val="24"/>
        </w:rPr>
        <w:t>.</w:t>
      </w:r>
      <w:r w:rsidR="00147CB9">
        <w:rPr>
          <w:rFonts w:ascii="Arial" w:hAnsi="Arial" w:cs="Arial"/>
          <w:sz w:val="24"/>
          <w:szCs w:val="24"/>
        </w:rPr>
        <w:t xml:space="preserve"> </w:t>
      </w:r>
      <w:r w:rsidR="00594250">
        <w:rPr>
          <w:rFonts w:ascii="Arial" w:hAnsi="Arial" w:cs="Arial"/>
          <w:sz w:val="24"/>
          <w:szCs w:val="24"/>
        </w:rPr>
        <w:t>A</w:t>
      </w:r>
      <w:r w:rsidR="00147CB9">
        <w:rPr>
          <w:rFonts w:ascii="Arial" w:hAnsi="Arial" w:cs="Arial"/>
          <w:sz w:val="24"/>
          <w:szCs w:val="24"/>
        </w:rPr>
        <w:t xml:space="preserve"> partir do aprendizado possibilitado </w:t>
      </w:r>
      <w:r w:rsidR="00594250">
        <w:rPr>
          <w:rFonts w:ascii="Arial" w:hAnsi="Arial" w:cs="Arial"/>
          <w:sz w:val="24"/>
          <w:szCs w:val="24"/>
        </w:rPr>
        <w:t>seja pelo PCS, seja pelas</w:t>
      </w:r>
      <w:r w:rsidR="00147CB9">
        <w:rPr>
          <w:rFonts w:ascii="Arial" w:hAnsi="Arial" w:cs="Arial"/>
          <w:sz w:val="24"/>
          <w:szCs w:val="24"/>
        </w:rPr>
        <w:t xml:space="preserve"> experiências anteriores em programas autogestionários locais, </w:t>
      </w:r>
      <w:r w:rsidR="00594250">
        <w:rPr>
          <w:rFonts w:ascii="Arial" w:hAnsi="Arial" w:cs="Arial"/>
          <w:sz w:val="24"/>
          <w:szCs w:val="24"/>
        </w:rPr>
        <w:t xml:space="preserve">as entidades </w:t>
      </w:r>
      <w:r w:rsidR="00147CB9">
        <w:rPr>
          <w:rFonts w:ascii="Arial" w:hAnsi="Arial" w:cs="Arial"/>
          <w:sz w:val="24"/>
          <w:szCs w:val="24"/>
        </w:rPr>
        <w:t>passam a organizar novos grupos e buscar novos financiamentos.</w:t>
      </w:r>
      <w:r w:rsidR="00266307">
        <w:rPr>
          <w:rFonts w:ascii="Arial" w:hAnsi="Arial" w:cs="Arial"/>
          <w:sz w:val="24"/>
          <w:szCs w:val="24"/>
        </w:rPr>
        <w:t xml:space="preserve"> No entanto, este aprendizado não foi suficiente para superar as barreiras burocráticas impostas à APSM.</w:t>
      </w:r>
    </w:p>
    <w:p w:rsidR="003B69B3" w:rsidRDefault="003B69B3">
      <w:pPr>
        <w:rPr>
          <w:rFonts w:eastAsia="Times New Roman" w:cstheme="minorHAnsi"/>
          <w:b/>
          <w:sz w:val="20"/>
          <w:szCs w:val="20"/>
          <w:lang w:eastAsia="pt-BR"/>
        </w:rPr>
      </w:pPr>
      <w:r>
        <w:rPr>
          <w:rFonts w:eastAsia="Times New Roman" w:cstheme="minorHAnsi"/>
          <w:b/>
          <w:sz w:val="20"/>
          <w:szCs w:val="20"/>
          <w:lang w:eastAsia="pt-BR"/>
        </w:rPr>
        <w:br w:type="page"/>
      </w:r>
    </w:p>
    <w:p w:rsidR="00701996" w:rsidRPr="000D4A4B" w:rsidRDefault="0023642F" w:rsidP="00701996">
      <w:pPr>
        <w:autoSpaceDE w:val="0"/>
        <w:autoSpaceDN w:val="0"/>
        <w:adjustRightInd w:val="0"/>
        <w:spacing w:after="0" w:line="240" w:lineRule="auto"/>
        <w:ind w:left="709"/>
        <w:jc w:val="both"/>
        <w:rPr>
          <w:rFonts w:eastAsia="Times New Roman" w:cstheme="minorHAnsi"/>
          <w:b/>
          <w:sz w:val="20"/>
          <w:szCs w:val="20"/>
          <w:lang w:eastAsia="pt-BR"/>
        </w:rPr>
      </w:pPr>
      <w:r>
        <w:rPr>
          <w:rFonts w:eastAsia="Times New Roman" w:cstheme="minorHAnsi"/>
          <w:b/>
          <w:sz w:val="20"/>
          <w:szCs w:val="20"/>
          <w:lang w:eastAsia="pt-BR"/>
        </w:rPr>
        <w:lastRenderedPageBreak/>
        <w:t>Mapa 6</w:t>
      </w:r>
      <w:r w:rsidR="00701996" w:rsidRPr="004337C6">
        <w:rPr>
          <w:rFonts w:eastAsia="Times New Roman" w:cstheme="minorHAnsi"/>
          <w:b/>
          <w:sz w:val="20"/>
          <w:szCs w:val="20"/>
          <w:lang w:eastAsia="pt-BR"/>
        </w:rPr>
        <w:t>: Distribuição Geográfica</w:t>
      </w:r>
      <w:r w:rsidR="00701996">
        <w:rPr>
          <w:rFonts w:eastAsia="Times New Roman" w:cstheme="minorHAnsi"/>
          <w:b/>
          <w:sz w:val="20"/>
          <w:szCs w:val="20"/>
          <w:lang w:eastAsia="pt-BR"/>
        </w:rPr>
        <w:t xml:space="preserve"> dos empreendimentos selecionados para a Ação de Produção Social da Moradia </w:t>
      </w:r>
      <w:r w:rsidR="00EF1067">
        <w:rPr>
          <w:rFonts w:eastAsia="Times New Roman" w:cstheme="minorHAnsi"/>
          <w:b/>
          <w:sz w:val="20"/>
          <w:szCs w:val="20"/>
          <w:lang w:eastAsia="pt-BR"/>
        </w:rPr>
        <w:t xml:space="preserve">(APSM) </w:t>
      </w:r>
      <w:r w:rsidR="00701996">
        <w:rPr>
          <w:rFonts w:eastAsia="Times New Roman" w:cstheme="minorHAnsi"/>
          <w:b/>
          <w:sz w:val="20"/>
          <w:szCs w:val="20"/>
          <w:lang w:eastAsia="pt-BR"/>
        </w:rPr>
        <w:t xml:space="preserve">e sua vinculação com os movimentos nacionais de moradia e reforma </w:t>
      </w:r>
      <w:proofErr w:type="gramStart"/>
      <w:r w:rsidR="00701996">
        <w:rPr>
          <w:rFonts w:eastAsia="Times New Roman" w:cstheme="minorHAnsi"/>
          <w:b/>
          <w:sz w:val="20"/>
          <w:szCs w:val="20"/>
          <w:lang w:eastAsia="pt-BR"/>
        </w:rPr>
        <w:t>urbana – junho 2009</w:t>
      </w:r>
      <w:proofErr w:type="gramEnd"/>
    </w:p>
    <w:p w:rsidR="00701996" w:rsidRDefault="00701996" w:rsidP="001E0B82">
      <w:pPr>
        <w:shd w:val="clear" w:color="auto" w:fill="FFFFFF"/>
        <w:spacing w:after="0" w:line="360" w:lineRule="auto"/>
        <w:jc w:val="both"/>
        <w:rPr>
          <w:rFonts w:ascii="Arial" w:eastAsia="Times New Roman" w:hAnsi="Arial" w:cs="Arial"/>
          <w:color w:val="000000"/>
          <w:sz w:val="24"/>
          <w:szCs w:val="24"/>
          <w:lang w:eastAsia="pt-BR"/>
        </w:rPr>
      </w:pPr>
    </w:p>
    <w:p w:rsidR="002D7041" w:rsidRDefault="0023642F" w:rsidP="008040B9">
      <w:pPr>
        <w:shd w:val="clear" w:color="auto" w:fill="FFFFFF"/>
        <w:spacing w:after="0" w:line="360" w:lineRule="auto"/>
        <w:jc w:val="center"/>
        <w:rPr>
          <w:rFonts w:ascii="Arial" w:eastAsia="Times New Roman" w:hAnsi="Arial" w:cs="Arial"/>
          <w:color w:val="000000"/>
          <w:sz w:val="24"/>
          <w:szCs w:val="24"/>
          <w:lang w:eastAsia="pt-BR"/>
        </w:rPr>
      </w:pPr>
      <w:bookmarkStart w:id="0" w:name="_GoBack"/>
      <w:r w:rsidRPr="0023642F">
        <w:rPr>
          <w:rFonts w:ascii="Arial" w:eastAsia="Times New Roman" w:hAnsi="Arial" w:cs="Arial"/>
          <w:noProof/>
          <w:color w:val="000000"/>
          <w:sz w:val="24"/>
          <w:szCs w:val="24"/>
          <w:lang w:eastAsia="pt-BR"/>
        </w:rPr>
        <w:drawing>
          <wp:inline distT="0" distB="0" distL="0" distR="0">
            <wp:extent cx="5400040" cy="7631430"/>
            <wp:effectExtent l="0" t="0" r="0" b="7620"/>
            <wp:docPr id="7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endimentos por Movimentos_PB.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bookmarkEnd w:id="0"/>
    </w:p>
    <w:p w:rsidR="00FE3E6A" w:rsidRDefault="00FE3E6A">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9C2750" w:rsidRDefault="00DF7CEE" w:rsidP="002D7041">
      <w:pPr>
        <w:shd w:val="clear" w:color="auto" w:fill="FFFFFF"/>
        <w:spacing w:after="0" w:line="360" w:lineRule="auto"/>
        <w:ind w:left="567"/>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lastRenderedPageBreak/>
        <w:t xml:space="preserve">2.3. </w:t>
      </w:r>
      <w:r w:rsidR="000C43C2">
        <w:rPr>
          <w:rFonts w:ascii="Arial" w:eastAsia="Times New Roman" w:hAnsi="Arial" w:cs="Arial"/>
          <w:b/>
          <w:color w:val="000000"/>
          <w:sz w:val="24"/>
          <w:szCs w:val="24"/>
          <w:lang w:eastAsia="pt-BR"/>
        </w:rPr>
        <w:t xml:space="preserve">O </w:t>
      </w:r>
      <w:r w:rsidR="00D87F9B" w:rsidRPr="00D87F9B">
        <w:rPr>
          <w:rFonts w:ascii="Arial" w:eastAsia="Times New Roman" w:hAnsi="Arial" w:cs="Arial"/>
          <w:b/>
          <w:color w:val="000000"/>
          <w:sz w:val="24"/>
          <w:szCs w:val="24"/>
          <w:lang w:eastAsia="pt-BR"/>
        </w:rPr>
        <w:t>Programa Minha Casa Minha Vida Entidades</w:t>
      </w:r>
    </w:p>
    <w:p w:rsidR="00DB3A6B" w:rsidRDefault="00DB3A6B" w:rsidP="002D7041">
      <w:pPr>
        <w:shd w:val="clear" w:color="auto" w:fill="FFFFFF"/>
        <w:spacing w:after="0" w:line="360" w:lineRule="auto"/>
        <w:ind w:left="567"/>
        <w:jc w:val="both"/>
        <w:rPr>
          <w:rFonts w:ascii="Arial" w:eastAsia="Times New Roman" w:hAnsi="Arial" w:cs="Arial"/>
          <w:b/>
          <w:color w:val="000000"/>
          <w:sz w:val="24"/>
          <w:szCs w:val="24"/>
          <w:lang w:eastAsia="pt-BR"/>
        </w:rPr>
      </w:pPr>
    </w:p>
    <w:p w:rsidR="006F6FE8" w:rsidRDefault="00A02EC2"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Pr="002D7041">
        <w:rPr>
          <w:rFonts w:ascii="Arial" w:eastAsia="Times New Roman" w:hAnsi="Arial" w:cs="Arial"/>
          <w:color w:val="000000"/>
          <w:sz w:val="24"/>
          <w:szCs w:val="24"/>
          <w:lang w:eastAsia="pt-BR"/>
        </w:rPr>
        <w:t xml:space="preserve">O Programa </w:t>
      </w:r>
      <w:r>
        <w:rPr>
          <w:rFonts w:ascii="Arial" w:eastAsia="Times New Roman" w:hAnsi="Arial" w:cs="Arial"/>
          <w:color w:val="000000"/>
          <w:sz w:val="24"/>
          <w:szCs w:val="24"/>
          <w:lang w:eastAsia="pt-BR"/>
        </w:rPr>
        <w:t>Minha Casa Minha Vida</w:t>
      </w:r>
      <w:r>
        <w:rPr>
          <w:rStyle w:val="Refdenotaderodap"/>
          <w:rFonts w:ascii="Arial" w:eastAsia="Times New Roman" w:hAnsi="Arial" w:cs="Arial"/>
          <w:color w:val="000000"/>
          <w:sz w:val="24"/>
          <w:szCs w:val="24"/>
          <w:lang w:eastAsia="pt-BR"/>
        </w:rPr>
        <w:footnoteReference w:id="22"/>
      </w:r>
      <w:r>
        <w:rPr>
          <w:rFonts w:ascii="Arial" w:eastAsia="Times New Roman" w:hAnsi="Arial" w:cs="Arial"/>
          <w:color w:val="000000"/>
          <w:sz w:val="24"/>
          <w:szCs w:val="24"/>
          <w:lang w:eastAsia="pt-BR"/>
        </w:rPr>
        <w:t xml:space="preserve"> (PMCMV) foi lançado </w:t>
      </w:r>
      <w:r w:rsidRPr="00A02EC2">
        <w:rPr>
          <w:rFonts w:ascii="Arial" w:eastAsia="Times New Roman" w:hAnsi="Arial" w:cs="Arial"/>
          <w:sz w:val="24"/>
          <w:szCs w:val="24"/>
          <w:lang w:eastAsia="pt-BR"/>
        </w:rPr>
        <w:t>no dia 25 de março de 2009</w:t>
      </w:r>
      <w:r>
        <w:rPr>
          <w:rFonts w:ascii="Arial" w:eastAsia="Times New Roman" w:hAnsi="Arial" w:cs="Arial"/>
          <w:sz w:val="24"/>
          <w:szCs w:val="24"/>
          <w:lang w:eastAsia="pt-BR"/>
        </w:rPr>
        <w:t xml:space="preserve"> como o maior programa habitacional do governo Lula (e, agora, do governo </w:t>
      </w:r>
      <w:r w:rsidR="007A7E17">
        <w:rPr>
          <w:rFonts w:ascii="Arial" w:eastAsia="Times New Roman" w:hAnsi="Arial" w:cs="Arial"/>
          <w:sz w:val="24"/>
          <w:szCs w:val="24"/>
          <w:lang w:eastAsia="pt-BR"/>
        </w:rPr>
        <w:t>Dilma</w:t>
      </w:r>
      <w:r>
        <w:rPr>
          <w:rFonts w:ascii="Arial" w:eastAsia="Times New Roman" w:hAnsi="Arial" w:cs="Arial"/>
          <w:sz w:val="24"/>
          <w:szCs w:val="24"/>
          <w:lang w:eastAsia="pt-BR"/>
        </w:rPr>
        <w:t xml:space="preserve">), prevendo um aporte </w:t>
      </w:r>
      <w:r w:rsidRPr="00A02EC2">
        <w:rPr>
          <w:rFonts w:ascii="Arial" w:eastAsia="Times New Roman" w:hAnsi="Arial" w:cs="Arial"/>
          <w:sz w:val="24"/>
          <w:szCs w:val="24"/>
          <w:lang w:eastAsia="pt-BR"/>
        </w:rPr>
        <w:t xml:space="preserve">de 34 bilhões de reais </w:t>
      </w:r>
      <w:r>
        <w:rPr>
          <w:rFonts w:ascii="Arial" w:eastAsia="Times New Roman" w:hAnsi="Arial" w:cs="Arial"/>
          <w:sz w:val="24"/>
          <w:szCs w:val="24"/>
          <w:lang w:eastAsia="pt-BR"/>
        </w:rPr>
        <w:t>para a</w:t>
      </w:r>
      <w:r w:rsidRPr="00A02EC2">
        <w:rPr>
          <w:rFonts w:ascii="Arial" w:eastAsia="Times New Roman" w:hAnsi="Arial" w:cs="Arial"/>
          <w:sz w:val="24"/>
          <w:szCs w:val="24"/>
          <w:lang w:eastAsia="pt-BR"/>
        </w:rPr>
        <w:t xml:space="preserve"> construção de 1 milhão de moradias</w:t>
      </w:r>
      <w:r>
        <w:rPr>
          <w:rFonts w:ascii="Arial" w:eastAsia="Times New Roman" w:hAnsi="Arial" w:cs="Arial"/>
          <w:sz w:val="24"/>
          <w:szCs w:val="24"/>
          <w:lang w:eastAsia="pt-BR"/>
        </w:rPr>
        <w:t xml:space="preserve">. </w:t>
      </w:r>
      <w:r w:rsidR="005A7AA8">
        <w:rPr>
          <w:rFonts w:ascii="Arial" w:eastAsia="Times New Roman" w:hAnsi="Arial" w:cs="Arial"/>
          <w:sz w:val="24"/>
          <w:szCs w:val="24"/>
          <w:lang w:eastAsia="pt-BR"/>
        </w:rPr>
        <w:t>Destes 34 bilhões, 16 bilhões (400 mil unidades habitacionais) eram destinadas às famílias com renda de até 3 salários mínimos</w:t>
      </w:r>
      <w:r w:rsidR="008A3489">
        <w:rPr>
          <w:rFonts w:ascii="Arial" w:eastAsia="Times New Roman" w:hAnsi="Arial" w:cs="Arial"/>
          <w:sz w:val="24"/>
          <w:szCs w:val="24"/>
          <w:lang w:eastAsia="pt-BR"/>
        </w:rPr>
        <w:t>:</w:t>
      </w:r>
      <w:r w:rsidR="005A7AA8">
        <w:rPr>
          <w:rFonts w:ascii="Arial" w:eastAsia="Times New Roman" w:hAnsi="Arial" w:cs="Arial"/>
          <w:sz w:val="24"/>
          <w:szCs w:val="24"/>
          <w:lang w:eastAsia="pt-BR"/>
        </w:rPr>
        <w:t xml:space="preserve"> </w:t>
      </w:r>
      <w:r w:rsidR="005A7AA8" w:rsidRPr="008A3489">
        <w:rPr>
          <w:rFonts w:ascii="Arial" w:eastAsia="Times New Roman" w:hAnsi="Arial" w:cs="Arial"/>
          <w:sz w:val="24"/>
          <w:szCs w:val="24"/>
          <w:lang w:eastAsia="pt-BR"/>
        </w:rPr>
        <w:t xml:space="preserve">15 bilhões </w:t>
      </w:r>
      <w:r w:rsidR="008A3489" w:rsidRPr="008A3489">
        <w:rPr>
          <w:rFonts w:ascii="Arial" w:eastAsia="Times New Roman" w:hAnsi="Arial" w:cs="Arial"/>
          <w:sz w:val="24"/>
          <w:szCs w:val="24"/>
          <w:lang w:eastAsia="pt-BR"/>
        </w:rPr>
        <w:t>para</w:t>
      </w:r>
      <w:r w:rsidR="005A7AA8" w:rsidRPr="008A3489">
        <w:rPr>
          <w:rFonts w:ascii="Arial" w:eastAsia="Times New Roman" w:hAnsi="Arial" w:cs="Arial"/>
          <w:sz w:val="24"/>
          <w:szCs w:val="24"/>
          <w:lang w:eastAsia="pt-BR"/>
        </w:rPr>
        <w:t xml:space="preserve"> ser</w:t>
      </w:r>
      <w:r w:rsidR="008A3489" w:rsidRPr="008A3489">
        <w:rPr>
          <w:rFonts w:ascii="Arial" w:eastAsia="Times New Roman" w:hAnsi="Arial" w:cs="Arial"/>
          <w:sz w:val="24"/>
          <w:szCs w:val="24"/>
          <w:lang w:eastAsia="pt-BR"/>
        </w:rPr>
        <w:t>em</w:t>
      </w:r>
      <w:r w:rsidR="005A7AA8" w:rsidRPr="008A3489">
        <w:rPr>
          <w:rFonts w:ascii="Arial" w:eastAsia="Times New Roman" w:hAnsi="Arial" w:cs="Arial"/>
          <w:sz w:val="24"/>
          <w:szCs w:val="24"/>
          <w:lang w:eastAsia="pt-BR"/>
        </w:rPr>
        <w:t xml:space="preserve"> acessados diretamente pelas construtoras e empreiteiras junto à Caixa Econômica Federal; e 1 bilhão, por associações e cooperativas, para construção em áreas urbanas</w:t>
      </w:r>
      <w:r w:rsidR="00175F42">
        <w:rPr>
          <w:rStyle w:val="Refdenotaderodap"/>
          <w:rFonts w:ascii="Arial" w:eastAsia="Times New Roman" w:hAnsi="Arial" w:cs="Arial"/>
          <w:sz w:val="24"/>
          <w:szCs w:val="24"/>
          <w:lang w:eastAsia="pt-BR"/>
        </w:rPr>
        <w:footnoteReference w:id="23"/>
      </w:r>
      <w:r w:rsidR="005A7AA8" w:rsidRPr="008A3489">
        <w:rPr>
          <w:rFonts w:ascii="Arial" w:eastAsia="Times New Roman" w:hAnsi="Arial" w:cs="Arial"/>
          <w:sz w:val="24"/>
          <w:szCs w:val="24"/>
          <w:lang w:eastAsia="pt-BR"/>
        </w:rPr>
        <w:t xml:space="preserve"> e rurais.</w:t>
      </w:r>
      <w:r w:rsidR="0040049E">
        <w:rPr>
          <w:rFonts w:ascii="Arial" w:eastAsia="Times New Roman" w:hAnsi="Arial" w:cs="Arial"/>
          <w:sz w:val="24"/>
          <w:szCs w:val="24"/>
          <w:lang w:eastAsia="pt-BR"/>
        </w:rPr>
        <w:t xml:space="preserve"> </w:t>
      </w:r>
      <w:r w:rsidR="0040049E" w:rsidRPr="0040049E">
        <w:rPr>
          <w:rFonts w:ascii="Arial" w:eastAsia="Times New Roman" w:hAnsi="Arial" w:cs="Arial"/>
          <w:sz w:val="24"/>
          <w:szCs w:val="24"/>
          <w:lang w:eastAsia="pt-BR"/>
        </w:rPr>
        <w:t xml:space="preserve">Para a área urbana foram previstos </w:t>
      </w:r>
      <w:r w:rsidR="0040049E">
        <w:rPr>
          <w:rFonts w:ascii="Arial" w:eastAsia="Times New Roman" w:hAnsi="Arial" w:cs="Arial"/>
          <w:sz w:val="24"/>
          <w:szCs w:val="24"/>
          <w:lang w:eastAsia="pt-BR"/>
        </w:rPr>
        <w:t xml:space="preserve">apenas </w:t>
      </w:r>
      <w:r w:rsidR="0040049E" w:rsidRPr="0040049E">
        <w:rPr>
          <w:rFonts w:ascii="Arial" w:eastAsia="Times New Roman" w:hAnsi="Arial" w:cs="Arial"/>
          <w:sz w:val="24"/>
          <w:szCs w:val="24"/>
          <w:lang w:eastAsia="pt-BR"/>
        </w:rPr>
        <w:t>500 milhões de reais.</w:t>
      </w:r>
    </w:p>
    <w:p w:rsidR="009F144D" w:rsidRDefault="006F6FE8"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9F144D">
        <w:rPr>
          <w:rFonts w:ascii="Arial" w:eastAsia="Times New Roman" w:hAnsi="Arial" w:cs="Arial"/>
          <w:sz w:val="24"/>
          <w:szCs w:val="24"/>
          <w:lang w:eastAsia="pt-BR"/>
        </w:rPr>
        <w:t>C</w:t>
      </w:r>
      <w:r w:rsidR="007A7E17">
        <w:rPr>
          <w:rFonts w:ascii="Arial" w:eastAsia="Times New Roman" w:hAnsi="Arial" w:cs="Arial"/>
          <w:sz w:val="24"/>
          <w:szCs w:val="24"/>
          <w:lang w:eastAsia="pt-BR"/>
        </w:rPr>
        <w:t xml:space="preserve">onsiderado </w:t>
      </w:r>
      <w:r w:rsidR="009F144D">
        <w:rPr>
          <w:rFonts w:ascii="Arial" w:eastAsia="Times New Roman" w:hAnsi="Arial" w:cs="Arial"/>
          <w:sz w:val="24"/>
          <w:szCs w:val="24"/>
          <w:lang w:eastAsia="pt-BR"/>
        </w:rPr>
        <w:t xml:space="preserve">como </w:t>
      </w:r>
      <w:r w:rsidR="007A7E17">
        <w:rPr>
          <w:rFonts w:ascii="Arial" w:eastAsia="Times New Roman" w:hAnsi="Arial" w:cs="Arial"/>
          <w:sz w:val="24"/>
          <w:szCs w:val="24"/>
          <w:lang w:eastAsia="pt-BR"/>
        </w:rPr>
        <w:t xml:space="preserve">a principal ação </w:t>
      </w:r>
      <w:r w:rsidR="007A7E17" w:rsidRPr="007A7E17">
        <w:rPr>
          <w:rFonts w:ascii="Arial" w:eastAsia="Times New Roman" w:hAnsi="Arial" w:cs="Arial"/>
          <w:sz w:val="24"/>
          <w:szCs w:val="24"/>
          <w:lang w:eastAsia="pt-BR"/>
        </w:rPr>
        <w:t xml:space="preserve">empreendida pelo governo para enfrentar a crise financeira mundial e restabelecer </w:t>
      </w:r>
      <w:r w:rsidR="009F144D">
        <w:rPr>
          <w:rFonts w:ascii="Arial" w:eastAsia="Times New Roman" w:hAnsi="Arial" w:cs="Arial"/>
          <w:sz w:val="24"/>
          <w:szCs w:val="24"/>
          <w:lang w:eastAsia="pt-BR"/>
        </w:rPr>
        <w:t>o crescimento econômico do país, t</w:t>
      </w:r>
      <w:r w:rsidR="007A7E17">
        <w:rPr>
          <w:rFonts w:ascii="Arial" w:eastAsia="Times New Roman" w:hAnsi="Arial" w:cs="Arial"/>
          <w:sz w:val="24"/>
          <w:szCs w:val="24"/>
          <w:lang w:eastAsia="pt-BR"/>
        </w:rPr>
        <w:t>eve méritos expressivos, como</w:t>
      </w:r>
      <w:r w:rsidR="00713AB6">
        <w:rPr>
          <w:rFonts w:ascii="Arial" w:eastAsia="Times New Roman" w:hAnsi="Arial" w:cs="Arial"/>
          <w:sz w:val="24"/>
          <w:szCs w:val="24"/>
          <w:lang w:eastAsia="pt-BR"/>
        </w:rPr>
        <w:t xml:space="preserve"> o </w:t>
      </w:r>
      <w:r w:rsidR="00713AB6" w:rsidRPr="00713AB6">
        <w:rPr>
          <w:rFonts w:ascii="Arial" w:eastAsia="Times New Roman" w:hAnsi="Arial" w:cs="Arial"/>
          <w:sz w:val="24"/>
          <w:szCs w:val="24"/>
          <w:lang w:eastAsia="pt-BR"/>
        </w:rPr>
        <w:t>subsídio às famílias de</w:t>
      </w:r>
      <w:r w:rsidR="004D754C">
        <w:rPr>
          <w:rFonts w:ascii="Arial" w:eastAsia="Times New Roman" w:hAnsi="Arial" w:cs="Arial"/>
          <w:sz w:val="24"/>
          <w:szCs w:val="24"/>
          <w:lang w:eastAsia="pt-BR"/>
        </w:rPr>
        <w:t xml:space="preserve"> renda inferior a três salários e</w:t>
      </w:r>
      <w:r w:rsidR="004D754C" w:rsidRPr="004D754C">
        <w:rPr>
          <w:rFonts w:ascii="Arial" w:hAnsi="Arial" w:cs="Arial"/>
        </w:rPr>
        <w:t xml:space="preserve"> </w:t>
      </w:r>
      <w:r w:rsidR="00713AB6" w:rsidRPr="00713AB6">
        <w:rPr>
          <w:rFonts w:ascii="Arial" w:eastAsia="Times New Roman" w:hAnsi="Arial" w:cs="Arial"/>
          <w:sz w:val="24"/>
          <w:szCs w:val="24"/>
          <w:lang w:eastAsia="pt-BR"/>
        </w:rPr>
        <w:t>a simplificação dos processos de regularização fundiária</w:t>
      </w:r>
      <w:r w:rsidR="004D754C">
        <w:rPr>
          <w:rFonts w:ascii="Arial" w:eastAsia="Times New Roman" w:hAnsi="Arial" w:cs="Arial"/>
          <w:sz w:val="24"/>
          <w:szCs w:val="24"/>
          <w:lang w:eastAsia="pt-BR"/>
        </w:rPr>
        <w:t xml:space="preserve"> de </w:t>
      </w:r>
      <w:r w:rsidR="00175F42">
        <w:rPr>
          <w:rFonts w:ascii="Arial" w:eastAsia="Times New Roman" w:hAnsi="Arial" w:cs="Arial"/>
          <w:sz w:val="24"/>
          <w:szCs w:val="24"/>
          <w:lang w:eastAsia="pt-BR"/>
        </w:rPr>
        <w:t>interesse social</w:t>
      </w:r>
      <w:r w:rsidR="004D754C" w:rsidRPr="004D754C">
        <w:rPr>
          <w:rFonts w:ascii="Arial" w:eastAsia="Times New Roman" w:hAnsi="Arial" w:cs="Arial"/>
          <w:sz w:val="24"/>
          <w:szCs w:val="24"/>
          <w:lang w:eastAsia="pt-BR"/>
        </w:rPr>
        <w:t xml:space="preserve"> para favelas e assentamentos precário</w:t>
      </w:r>
      <w:r w:rsidR="004D754C">
        <w:rPr>
          <w:rFonts w:ascii="Arial" w:eastAsia="Times New Roman" w:hAnsi="Arial" w:cs="Arial"/>
          <w:sz w:val="24"/>
          <w:szCs w:val="24"/>
          <w:lang w:eastAsia="pt-BR"/>
        </w:rPr>
        <w:t>s localizados em áreas urbanas.</w:t>
      </w:r>
    </w:p>
    <w:p w:rsidR="0040049E" w:rsidRPr="0012628B" w:rsidRDefault="009F144D"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0B1C83" w:rsidRPr="0012628B">
        <w:rPr>
          <w:rFonts w:ascii="Arial" w:eastAsia="Times New Roman" w:hAnsi="Arial" w:cs="Arial"/>
          <w:sz w:val="24"/>
          <w:szCs w:val="24"/>
          <w:lang w:eastAsia="pt-BR"/>
        </w:rPr>
        <w:t xml:space="preserve">O PMCMV </w:t>
      </w:r>
      <w:r w:rsidR="0040049E" w:rsidRPr="0012628B">
        <w:rPr>
          <w:rFonts w:ascii="Arial" w:eastAsia="Times New Roman" w:hAnsi="Arial" w:cs="Arial"/>
          <w:sz w:val="24"/>
          <w:szCs w:val="24"/>
          <w:lang w:eastAsia="pt-BR"/>
        </w:rPr>
        <w:t>foi</w:t>
      </w:r>
      <w:r w:rsidR="006F6FE8" w:rsidRPr="0012628B">
        <w:rPr>
          <w:rFonts w:ascii="Arial" w:eastAsia="Times New Roman" w:hAnsi="Arial" w:cs="Arial"/>
          <w:sz w:val="24"/>
          <w:szCs w:val="24"/>
          <w:lang w:eastAsia="pt-BR"/>
        </w:rPr>
        <w:t xml:space="preserve">, </w:t>
      </w:r>
      <w:r w:rsidR="0040049E" w:rsidRPr="0012628B">
        <w:rPr>
          <w:rFonts w:ascii="Arial" w:eastAsia="Times New Roman" w:hAnsi="Arial" w:cs="Arial"/>
          <w:sz w:val="24"/>
          <w:szCs w:val="24"/>
          <w:lang w:eastAsia="pt-BR"/>
        </w:rPr>
        <w:t>no entanto</w:t>
      </w:r>
      <w:r w:rsidR="006F6FE8" w:rsidRPr="0012628B">
        <w:rPr>
          <w:rFonts w:ascii="Arial" w:eastAsia="Times New Roman" w:hAnsi="Arial" w:cs="Arial"/>
          <w:sz w:val="24"/>
          <w:szCs w:val="24"/>
          <w:lang w:eastAsia="pt-BR"/>
        </w:rPr>
        <w:t xml:space="preserve">, um programa </w:t>
      </w:r>
      <w:r w:rsidR="0040049E" w:rsidRPr="0012628B">
        <w:rPr>
          <w:rFonts w:ascii="Arial" w:eastAsia="Times New Roman" w:hAnsi="Arial" w:cs="Arial"/>
          <w:sz w:val="24"/>
          <w:szCs w:val="24"/>
          <w:lang w:eastAsia="pt-BR"/>
        </w:rPr>
        <w:t xml:space="preserve">concebido para </w:t>
      </w:r>
      <w:r w:rsidR="0012628B" w:rsidRPr="0012628B">
        <w:rPr>
          <w:rFonts w:ascii="Arial" w:eastAsia="Times New Roman" w:hAnsi="Arial" w:cs="Arial"/>
          <w:sz w:val="24"/>
          <w:szCs w:val="24"/>
          <w:lang w:eastAsia="pt-BR"/>
        </w:rPr>
        <w:t xml:space="preserve">responder à crise econômica </w:t>
      </w:r>
      <w:r w:rsidR="0012628B">
        <w:rPr>
          <w:rFonts w:ascii="Arial" w:eastAsia="Times New Roman" w:hAnsi="Arial" w:cs="Arial"/>
          <w:sz w:val="24"/>
          <w:szCs w:val="24"/>
          <w:lang w:eastAsia="pt-BR"/>
        </w:rPr>
        <w:t xml:space="preserve">internacional </w:t>
      </w:r>
      <w:r w:rsidR="0012628B" w:rsidRPr="0012628B">
        <w:rPr>
          <w:rFonts w:ascii="Arial" w:eastAsia="Times New Roman" w:hAnsi="Arial" w:cs="Arial"/>
          <w:sz w:val="24"/>
          <w:szCs w:val="24"/>
          <w:lang w:eastAsia="pt-BR"/>
        </w:rPr>
        <w:t xml:space="preserve">de 2009, </w:t>
      </w:r>
      <w:r w:rsidR="0012628B">
        <w:rPr>
          <w:rFonts w:ascii="Arial" w:eastAsia="Times New Roman" w:hAnsi="Arial" w:cs="Arial"/>
          <w:sz w:val="24"/>
          <w:szCs w:val="24"/>
          <w:lang w:eastAsia="pt-BR"/>
        </w:rPr>
        <w:t xml:space="preserve">voltado muito mais para </w:t>
      </w:r>
      <w:r w:rsidR="0012628B" w:rsidRPr="0012628B">
        <w:rPr>
          <w:rFonts w:ascii="Arial" w:eastAsia="Times New Roman" w:hAnsi="Arial" w:cs="Arial"/>
          <w:sz w:val="24"/>
          <w:szCs w:val="24"/>
          <w:lang w:eastAsia="pt-BR"/>
        </w:rPr>
        <w:t xml:space="preserve">gerar empregos e investimentos no setor da construção civil, alavancando o </w:t>
      </w:r>
      <w:r w:rsidR="006F6FE8" w:rsidRPr="0012628B">
        <w:rPr>
          <w:rFonts w:ascii="Arial" w:eastAsia="Times New Roman" w:hAnsi="Arial" w:cs="Arial"/>
          <w:sz w:val="24"/>
          <w:szCs w:val="24"/>
          <w:lang w:eastAsia="pt-BR"/>
        </w:rPr>
        <w:t>desenvolvimento econômico</w:t>
      </w:r>
      <w:r w:rsidR="0012628B">
        <w:rPr>
          <w:rFonts w:ascii="Arial" w:eastAsia="Times New Roman" w:hAnsi="Arial" w:cs="Arial"/>
          <w:sz w:val="24"/>
          <w:szCs w:val="24"/>
          <w:lang w:eastAsia="pt-BR"/>
        </w:rPr>
        <w:t>, do que para uma política pública social de habitação</w:t>
      </w:r>
      <w:r w:rsidR="0040049E" w:rsidRPr="0012628B">
        <w:rPr>
          <w:rFonts w:ascii="Arial" w:eastAsia="Times New Roman" w:hAnsi="Arial" w:cs="Arial"/>
          <w:sz w:val="24"/>
          <w:szCs w:val="24"/>
          <w:lang w:eastAsia="pt-BR"/>
        </w:rPr>
        <w:t>.</w:t>
      </w:r>
    </w:p>
    <w:p w:rsidR="006F6FE8" w:rsidRDefault="0040049E"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6F6FE8">
        <w:rPr>
          <w:rFonts w:ascii="Arial" w:eastAsia="Times New Roman" w:hAnsi="Arial" w:cs="Arial"/>
          <w:sz w:val="24"/>
          <w:szCs w:val="24"/>
          <w:lang w:eastAsia="pt-BR"/>
        </w:rPr>
        <w:t xml:space="preserve">Os recursos do PMCMV não passam pelo Sistema Nacional de Habitação de Interesse Social e são as construtoras que apresentam seus projetos </w:t>
      </w:r>
      <w:r w:rsidR="00175F42">
        <w:rPr>
          <w:rFonts w:ascii="Arial" w:eastAsia="Times New Roman" w:hAnsi="Arial" w:cs="Arial"/>
          <w:sz w:val="24"/>
          <w:szCs w:val="24"/>
          <w:lang w:eastAsia="pt-BR"/>
        </w:rPr>
        <w:t>diretamente</w:t>
      </w:r>
      <w:r w:rsidR="006F6FE8">
        <w:rPr>
          <w:rFonts w:ascii="Arial" w:eastAsia="Times New Roman" w:hAnsi="Arial" w:cs="Arial"/>
          <w:sz w:val="24"/>
          <w:szCs w:val="24"/>
          <w:lang w:eastAsia="pt-BR"/>
        </w:rPr>
        <w:t xml:space="preserve"> à CEF, independente da atuação dos governos locais e estaduais, o que </w:t>
      </w:r>
      <w:r w:rsidR="00175F42">
        <w:rPr>
          <w:rFonts w:ascii="Arial" w:eastAsia="Times New Roman" w:hAnsi="Arial" w:cs="Arial"/>
          <w:sz w:val="24"/>
          <w:szCs w:val="24"/>
          <w:lang w:eastAsia="pt-BR"/>
        </w:rPr>
        <w:t>compromete</w:t>
      </w:r>
      <w:r w:rsidR="006F6FE8">
        <w:rPr>
          <w:rFonts w:ascii="Arial" w:eastAsia="Times New Roman" w:hAnsi="Arial" w:cs="Arial"/>
          <w:sz w:val="24"/>
          <w:szCs w:val="24"/>
          <w:lang w:eastAsia="pt-BR"/>
        </w:rPr>
        <w:t xml:space="preserve"> a construç</w:t>
      </w:r>
      <w:r>
        <w:rPr>
          <w:rFonts w:ascii="Arial" w:eastAsia="Times New Roman" w:hAnsi="Arial" w:cs="Arial"/>
          <w:sz w:val="24"/>
          <w:szCs w:val="24"/>
          <w:lang w:eastAsia="pt-BR"/>
        </w:rPr>
        <w:t>ão de uma política habitacional, que articule as ações dos 3 entes federados: municípios, estados e governo federal</w:t>
      </w:r>
      <w:r w:rsidR="006F6FE8">
        <w:rPr>
          <w:rFonts w:ascii="Arial" w:eastAsia="Times New Roman" w:hAnsi="Arial" w:cs="Arial"/>
          <w:sz w:val="24"/>
          <w:szCs w:val="24"/>
          <w:lang w:eastAsia="pt-BR"/>
        </w:rPr>
        <w:t>.</w:t>
      </w:r>
    </w:p>
    <w:p w:rsidR="0040049E" w:rsidRPr="0047642F" w:rsidRDefault="0040049E" w:rsidP="0040049E">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Pr="000E00BC">
        <w:rPr>
          <w:rFonts w:ascii="Arial" w:eastAsia="Times New Roman" w:hAnsi="Arial" w:cs="Arial"/>
          <w:sz w:val="24"/>
          <w:szCs w:val="24"/>
          <w:lang w:eastAsia="pt-BR"/>
        </w:rPr>
        <w:t xml:space="preserve">Em </w:t>
      </w:r>
      <w:r w:rsidR="00844D02">
        <w:rPr>
          <w:rFonts w:ascii="Arial" w:eastAsia="Times New Roman" w:hAnsi="Arial" w:cs="Arial"/>
          <w:sz w:val="24"/>
          <w:szCs w:val="24"/>
          <w:lang w:eastAsia="pt-BR"/>
        </w:rPr>
        <w:t xml:space="preserve">maio de </w:t>
      </w:r>
      <w:r w:rsidRPr="000E00BC">
        <w:rPr>
          <w:rFonts w:ascii="Arial" w:eastAsia="Times New Roman" w:hAnsi="Arial" w:cs="Arial"/>
          <w:sz w:val="24"/>
          <w:szCs w:val="24"/>
          <w:lang w:eastAsia="pt-BR"/>
        </w:rPr>
        <w:t>2011, foi lançado o Programa Minha Casa Minha Vida 2, através da Lei 12.424/2011, definindo como meta a construção de mais 2 milhões de casas</w:t>
      </w:r>
      <w:r w:rsidRPr="0047642F">
        <w:rPr>
          <w:rStyle w:val="Refdenotaderodap"/>
          <w:rFonts w:ascii="Arial" w:eastAsia="Times New Roman" w:hAnsi="Arial" w:cs="Arial"/>
          <w:sz w:val="24"/>
          <w:szCs w:val="24"/>
          <w:lang w:eastAsia="pt-BR"/>
        </w:rPr>
        <w:footnoteReference w:id="24"/>
      </w:r>
      <w:r w:rsidRPr="0047642F">
        <w:rPr>
          <w:rFonts w:ascii="Arial" w:eastAsia="Times New Roman" w:hAnsi="Arial" w:cs="Arial"/>
          <w:sz w:val="24"/>
          <w:szCs w:val="24"/>
          <w:lang w:eastAsia="pt-BR"/>
        </w:rPr>
        <w:t xml:space="preserve">. Entre as mudanças trazidas pelo PMCMV 2, destacam-se: </w:t>
      </w:r>
      <w:r w:rsidR="00AC17E9" w:rsidRPr="0047642F">
        <w:rPr>
          <w:rFonts w:ascii="Arial" w:eastAsia="Times New Roman" w:hAnsi="Arial" w:cs="Arial"/>
          <w:sz w:val="24"/>
          <w:szCs w:val="24"/>
          <w:lang w:eastAsia="pt-BR"/>
        </w:rPr>
        <w:t>a definição de que</w:t>
      </w:r>
      <w:r w:rsidRPr="0047642F">
        <w:rPr>
          <w:rFonts w:ascii="Arial" w:eastAsia="Times New Roman" w:hAnsi="Arial" w:cs="Arial"/>
          <w:sz w:val="24"/>
          <w:szCs w:val="24"/>
          <w:lang w:eastAsia="pt-BR"/>
        </w:rPr>
        <w:t xml:space="preserve"> 60% das unidades </w:t>
      </w:r>
      <w:r w:rsidR="00AC17E9" w:rsidRPr="0047642F">
        <w:rPr>
          <w:rFonts w:ascii="Arial" w:eastAsia="Times New Roman" w:hAnsi="Arial" w:cs="Arial"/>
          <w:sz w:val="24"/>
          <w:szCs w:val="24"/>
          <w:lang w:eastAsia="pt-BR"/>
        </w:rPr>
        <w:t xml:space="preserve">produzidas deverão ser </w:t>
      </w:r>
      <w:r w:rsidRPr="0047642F">
        <w:rPr>
          <w:rFonts w:ascii="Arial" w:eastAsia="Times New Roman" w:hAnsi="Arial" w:cs="Arial"/>
          <w:sz w:val="24"/>
          <w:szCs w:val="24"/>
          <w:lang w:eastAsia="pt-BR"/>
        </w:rPr>
        <w:t xml:space="preserve">para </w:t>
      </w:r>
      <w:r w:rsidR="00AC17E9" w:rsidRPr="0047642F">
        <w:rPr>
          <w:rFonts w:ascii="Arial" w:eastAsia="Times New Roman" w:hAnsi="Arial" w:cs="Arial"/>
          <w:sz w:val="24"/>
          <w:szCs w:val="24"/>
          <w:lang w:eastAsia="pt-BR"/>
        </w:rPr>
        <w:t xml:space="preserve">aquelas </w:t>
      </w:r>
      <w:r w:rsidRPr="0047642F">
        <w:rPr>
          <w:rFonts w:ascii="Arial" w:eastAsia="Times New Roman" w:hAnsi="Arial" w:cs="Arial"/>
          <w:sz w:val="24"/>
          <w:szCs w:val="24"/>
          <w:lang w:eastAsia="pt-BR"/>
        </w:rPr>
        <w:t xml:space="preserve">famílias com renda mensal </w:t>
      </w:r>
      <w:r w:rsidR="00AC17E9" w:rsidRPr="009D2F3C">
        <w:rPr>
          <w:rFonts w:ascii="Arial" w:eastAsia="Times New Roman" w:hAnsi="Arial" w:cs="Arial"/>
          <w:sz w:val="24"/>
          <w:szCs w:val="24"/>
          <w:lang w:eastAsia="pt-BR"/>
        </w:rPr>
        <w:t>inferior a</w:t>
      </w:r>
      <w:r w:rsidRPr="009D2F3C">
        <w:rPr>
          <w:rFonts w:ascii="Arial" w:eastAsia="Times New Roman" w:hAnsi="Arial" w:cs="Arial"/>
          <w:sz w:val="24"/>
          <w:szCs w:val="24"/>
          <w:lang w:eastAsia="pt-BR"/>
        </w:rPr>
        <w:t xml:space="preserve"> R$ 1.</w:t>
      </w:r>
      <w:r w:rsidR="0047642F" w:rsidRPr="009D2F3C">
        <w:rPr>
          <w:rFonts w:ascii="Arial" w:eastAsia="Times New Roman" w:hAnsi="Arial" w:cs="Arial"/>
          <w:sz w:val="24"/>
          <w:szCs w:val="24"/>
          <w:lang w:eastAsia="pt-BR"/>
        </w:rPr>
        <w:t>365</w:t>
      </w:r>
      <w:r w:rsidR="00AC17E9" w:rsidRPr="009D2F3C">
        <w:rPr>
          <w:rFonts w:ascii="Arial" w:eastAsia="Times New Roman" w:hAnsi="Arial" w:cs="Arial"/>
          <w:sz w:val="24"/>
          <w:szCs w:val="24"/>
          <w:lang w:eastAsia="pt-BR"/>
        </w:rPr>
        <w:t>,00</w:t>
      </w:r>
      <w:r w:rsidR="00AC17E9" w:rsidRPr="0047642F">
        <w:rPr>
          <w:rFonts w:ascii="Arial" w:eastAsia="Times New Roman" w:hAnsi="Arial" w:cs="Arial"/>
          <w:sz w:val="24"/>
          <w:szCs w:val="24"/>
          <w:lang w:eastAsia="pt-BR"/>
        </w:rPr>
        <w:t>;</w:t>
      </w:r>
      <w:r w:rsidRPr="0047642F">
        <w:rPr>
          <w:rFonts w:ascii="Arial" w:eastAsia="Times New Roman" w:hAnsi="Arial" w:cs="Arial"/>
          <w:sz w:val="24"/>
          <w:szCs w:val="24"/>
          <w:lang w:eastAsia="pt-BR"/>
        </w:rPr>
        <w:t xml:space="preserve"> a possibilidade de produção e exploração de unidade comercial nos empreendimento</w:t>
      </w:r>
      <w:r w:rsidR="00AC17E9" w:rsidRPr="0047642F">
        <w:rPr>
          <w:rFonts w:ascii="Arial" w:eastAsia="Times New Roman" w:hAnsi="Arial" w:cs="Arial"/>
          <w:sz w:val="24"/>
          <w:szCs w:val="24"/>
          <w:lang w:eastAsia="pt-BR"/>
        </w:rPr>
        <w:t>s habitacionais multifamiliares;</w:t>
      </w:r>
      <w:r w:rsidRPr="0047642F">
        <w:rPr>
          <w:rFonts w:ascii="Arial" w:eastAsia="Times New Roman" w:hAnsi="Arial" w:cs="Arial"/>
          <w:sz w:val="24"/>
          <w:szCs w:val="24"/>
          <w:lang w:eastAsia="pt-BR"/>
        </w:rPr>
        <w:t xml:space="preserve"> a previsão de recursos para o trabalh</w:t>
      </w:r>
      <w:r w:rsidR="00AC17E9" w:rsidRPr="0047642F">
        <w:rPr>
          <w:rFonts w:ascii="Arial" w:eastAsia="Times New Roman" w:hAnsi="Arial" w:cs="Arial"/>
          <w:sz w:val="24"/>
          <w:szCs w:val="24"/>
          <w:lang w:eastAsia="pt-BR"/>
        </w:rPr>
        <w:t xml:space="preserve">o técnico-social </w:t>
      </w:r>
      <w:proofErr w:type="gramStart"/>
      <w:r w:rsidR="00AC17E9" w:rsidRPr="0047642F">
        <w:rPr>
          <w:rFonts w:ascii="Arial" w:eastAsia="Times New Roman" w:hAnsi="Arial" w:cs="Arial"/>
          <w:sz w:val="24"/>
          <w:szCs w:val="24"/>
          <w:lang w:eastAsia="pt-BR"/>
        </w:rPr>
        <w:t xml:space="preserve">pós </w:t>
      </w:r>
      <w:r w:rsidR="00AC17E9" w:rsidRPr="0047642F">
        <w:rPr>
          <w:rFonts w:ascii="Arial" w:eastAsia="Times New Roman" w:hAnsi="Arial" w:cs="Arial"/>
          <w:sz w:val="24"/>
          <w:szCs w:val="24"/>
          <w:lang w:eastAsia="pt-BR"/>
        </w:rPr>
        <w:lastRenderedPageBreak/>
        <w:t>ocupação</w:t>
      </w:r>
      <w:proofErr w:type="gramEnd"/>
      <w:r w:rsidR="00AC17E9" w:rsidRPr="0047642F">
        <w:rPr>
          <w:rFonts w:ascii="Arial" w:eastAsia="Times New Roman" w:hAnsi="Arial" w:cs="Arial"/>
          <w:sz w:val="24"/>
          <w:szCs w:val="24"/>
          <w:lang w:eastAsia="pt-BR"/>
        </w:rPr>
        <w:t xml:space="preserve">; </w:t>
      </w:r>
      <w:r w:rsidRPr="0047642F">
        <w:rPr>
          <w:rFonts w:ascii="Arial" w:eastAsia="Times New Roman" w:hAnsi="Arial" w:cs="Arial"/>
          <w:sz w:val="24"/>
          <w:szCs w:val="24"/>
          <w:lang w:eastAsia="pt-BR"/>
        </w:rPr>
        <w:t>a regularização de áreas antes do processo final de desapropriação</w:t>
      </w:r>
      <w:r w:rsidR="00AC17E9" w:rsidRPr="0047642F">
        <w:rPr>
          <w:rFonts w:ascii="Arial" w:eastAsia="Times New Roman" w:hAnsi="Arial" w:cs="Arial"/>
          <w:sz w:val="24"/>
          <w:szCs w:val="24"/>
          <w:lang w:eastAsia="pt-BR"/>
        </w:rPr>
        <w:t xml:space="preserve">; a </w:t>
      </w:r>
      <w:r w:rsidR="003A0B25" w:rsidRPr="0047642F">
        <w:rPr>
          <w:rFonts w:ascii="Arial" w:eastAsia="Times New Roman" w:hAnsi="Arial" w:cs="Arial"/>
          <w:sz w:val="24"/>
          <w:szCs w:val="24"/>
          <w:lang w:eastAsia="pt-BR"/>
        </w:rPr>
        <w:t xml:space="preserve">previsão de que os </w:t>
      </w:r>
      <w:r w:rsidR="00AC17E9" w:rsidRPr="0047642F">
        <w:rPr>
          <w:rFonts w:ascii="Arial" w:eastAsia="Times New Roman" w:hAnsi="Arial" w:cs="Arial"/>
          <w:sz w:val="24"/>
          <w:szCs w:val="24"/>
          <w:lang w:eastAsia="pt-BR"/>
        </w:rPr>
        <w:t>contratos poderão ser firmados sem a outorga do cônjuge</w:t>
      </w:r>
      <w:r w:rsidR="0047642F" w:rsidRPr="0047642F">
        <w:rPr>
          <w:rFonts w:ascii="Arial" w:eastAsia="Times New Roman" w:hAnsi="Arial" w:cs="Arial"/>
          <w:sz w:val="24"/>
          <w:szCs w:val="24"/>
          <w:lang w:eastAsia="pt-BR"/>
        </w:rPr>
        <w:t xml:space="preserve"> (o que beneficia a mulher)</w:t>
      </w:r>
      <w:r w:rsidRPr="0047642F">
        <w:rPr>
          <w:rFonts w:ascii="Arial" w:eastAsia="Times New Roman" w:hAnsi="Arial" w:cs="Arial"/>
          <w:sz w:val="24"/>
          <w:szCs w:val="24"/>
          <w:lang w:eastAsia="pt-BR"/>
        </w:rPr>
        <w:t>.</w:t>
      </w:r>
    </w:p>
    <w:p w:rsidR="00844D02" w:rsidRDefault="00844D02"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 xml:space="preserve">Em função da demanda e pressão dos movimentos de moradia, uma modalidade específica para as associações e cooperativas habitacionais </w:t>
      </w:r>
      <w:proofErr w:type="spellStart"/>
      <w:r>
        <w:rPr>
          <w:rFonts w:ascii="Arial" w:eastAsia="Times New Roman" w:hAnsi="Arial" w:cs="Arial"/>
          <w:sz w:val="24"/>
          <w:szCs w:val="24"/>
          <w:lang w:eastAsia="pt-BR"/>
        </w:rPr>
        <w:t>autogestionárias</w:t>
      </w:r>
      <w:proofErr w:type="spellEnd"/>
      <w:r>
        <w:rPr>
          <w:rFonts w:ascii="Arial" w:eastAsia="Times New Roman" w:hAnsi="Arial" w:cs="Arial"/>
          <w:sz w:val="24"/>
          <w:szCs w:val="24"/>
          <w:lang w:eastAsia="pt-BR"/>
        </w:rPr>
        <w:t xml:space="preserve"> foi criada no PMCMV: o Programa Minha Casa Minha Vida Entidades (</w:t>
      </w:r>
      <w:proofErr w:type="spellStart"/>
      <w:r>
        <w:rPr>
          <w:rFonts w:ascii="Arial" w:eastAsia="Times New Roman" w:hAnsi="Arial" w:cs="Arial"/>
          <w:sz w:val="24"/>
          <w:szCs w:val="24"/>
          <w:lang w:eastAsia="pt-BR"/>
        </w:rPr>
        <w:t>PMCMV-Entidades</w:t>
      </w:r>
      <w:proofErr w:type="spellEnd"/>
      <w:r>
        <w:rPr>
          <w:rFonts w:ascii="Arial" w:eastAsia="Times New Roman" w:hAnsi="Arial" w:cs="Arial"/>
          <w:sz w:val="24"/>
          <w:szCs w:val="24"/>
          <w:lang w:eastAsia="pt-BR"/>
        </w:rPr>
        <w:t>). Desde então, o PMCMV- Entidades tornou-se o principal programa de HIS voltado para a autogestão, dada as condições mais favoráveis que o Programa Crédito Solidário e a Ação de Produção Social da Moradia (no caso desta última, devida a sua baixa efetividade, conforme observamos no item anterior, é uma ação/programa inexistente, na prática).</w:t>
      </w:r>
    </w:p>
    <w:p w:rsidR="000C43C2" w:rsidRDefault="00844D02" w:rsidP="000C43C2">
      <w:pPr>
        <w:shd w:val="clear" w:color="auto" w:fill="FFFFFF"/>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r>
      <w:r w:rsidR="000C43C2">
        <w:rPr>
          <w:rFonts w:ascii="Arial" w:eastAsia="Times New Roman" w:hAnsi="Arial" w:cs="Arial"/>
          <w:sz w:val="24"/>
          <w:szCs w:val="24"/>
          <w:lang w:eastAsia="pt-BR"/>
        </w:rPr>
        <w:t xml:space="preserve">O </w:t>
      </w:r>
      <w:r w:rsidR="000C43C2" w:rsidRPr="008E2EC5">
        <w:rPr>
          <w:rFonts w:ascii="Arial" w:eastAsia="Times New Roman" w:hAnsi="Arial" w:cs="Arial"/>
          <w:sz w:val="24"/>
          <w:szCs w:val="24"/>
          <w:lang w:eastAsia="pt-BR"/>
        </w:rPr>
        <w:t xml:space="preserve">PMCMV-E tem como objetivo </w:t>
      </w:r>
      <w:r w:rsidR="000C43C2">
        <w:rPr>
          <w:rFonts w:ascii="Arial" w:eastAsia="Times New Roman" w:hAnsi="Arial" w:cs="Arial"/>
          <w:sz w:val="24"/>
          <w:szCs w:val="24"/>
          <w:lang w:eastAsia="pt-BR"/>
        </w:rPr>
        <w:t>“</w:t>
      </w:r>
      <w:r w:rsidR="000C43C2" w:rsidRPr="008E2EC5">
        <w:rPr>
          <w:rFonts w:ascii="Arial" w:eastAsia="Times New Roman" w:hAnsi="Arial" w:cs="Arial"/>
          <w:sz w:val="24"/>
          <w:szCs w:val="24"/>
          <w:lang w:eastAsia="pt-BR"/>
        </w:rPr>
        <w:t xml:space="preserve">atender as necessidades de habitação da população de baixa renda nas áreas urbanas, garantindo o acesso à moradia digna com padrões mínimos de sustentabilidade, segurança e </w:t>
      </w:r>
      <w:proofErr w:type="spellStart"/>
      <w:r w:rsidR="000C43C2" w:rsidRPr="008E2EC5">
        <w:rPr>
          <w:rFonts w:ascii="Arial" w:eastAsia="Times New Roman" w:hAnsi="Arial" w:cs="Arial"/>
          <w:sz w:val="24"/>
          <w:szCs w:val="24"/>
          <w:lang w:eastAsia="pt-BR"/>
        </w:rPr>
        <w:t>habitabilidade</w:t>
      </w:r>
      <w:proofErr w:type="spellEnd"/>
      <w:proofErr w:type="gramStart"/>
      <w:r w:rsidR="000C43C2">
        <w:rPr>
          <w:rFonts w:ascii="Arial" w:eastAsia="Times New Roman" w:hAnsi="Arial" w:cs="Arial"/>
          <w:sz w:val="24"/>
          <w:szCs w:val="24"/>
          <w:lang w:eastAsia="pt-BR"/>
        </w:rPr>
        <w:t>”</w:t>
      </w:r>
      <w:proofErr w:type="gramEnd"/>
      <w:r w:rsidR="000C43C2">
        <w:rPr>
          <w:rStyle w:val="Refdenotaderodap"/>
          <w:rFonts w:ascii="Arial" w:eastAsia="Times New Roman" w:hAnsi="Arial" w:cs="Arial"/>
          <w:sz w:val="24"/>
          <w:szCs w:val="24"/>
          <w:lang w:eastAsia="pt-BR"/>
        </w:rPr>
        <w:footnoteReference w:id="25"/>
      </w:r>
      <w:r w:rsidR="000C43C2">
        <w:rPr>
          <w:rFonts w:ascii="Arial" w:eastAsia="Times New Roman" w:hAnsi="Arial" w:cs="Arial"/>
          <w:sz w:val="24"/>
          <w:szCs w:val="24"/>
          <w:lang w:eastAsia="pt-BR"/>
        </w:rPr>
        <w:t xml:space="preserve">. </w:t>
      </w:r>
      <w:proofErr w:type="gramStart"/>
      <w:r w:rsidR="000C43C2">
        <w:rPr>
          <w:rFonts w:ascii="Arial" w:eastAsia="Times New Roman" w:hAnsi="Arial" w:cs="Arial"/>
          <w:sz w:val="24"/>
          <w:szCs w:val="24"/>
          <w:lang w:eastAsia="pt-BR"/>
        </w:rPr>
        <w:t>Funciona</w:t>
      </w:r>
      <w:proofErr w:type="gramEnd"/>
      <w:r w:rsidR="000C43C2">
        <w:rPr>
          <w:rFonts w:ascii="Arial" w:eastAsia="Times New Roman" w:hAnsi="Arial" w:cs="Arial"/>
          <w:sz w:val="24"/>
          <w:szCs w:val="24"/>
          <w:lang w:eastAsia="pt-BR"/>
        </w:rPr>
        <w:t xml:space="preserve"> através </w:t>
      </w:r>
      <w:r w:rsidR="000C43C2" w:rsidRPr="008E2EC5">
        <w:rPr>
          <w:rFonts w:ascii="Arial" w:eastAsia="Times New Roman" w:hAnsi="Arial" w:cs="Arial"/>
          <w:sz w:val="24"/>
          <w:szCs w:val="24"/>
          <w:lang w:eastAsia="pt-BR"/>
        </w:rPr>
        <w:t xml:space="preserve">da concessão de financiamentos a beneficiários organizados de forma associativa </w:t>
      </w:r>
      <w:r w:rsidR="000C43C2">
        <w:rPr>
          <w:rFonts w:ascii="Arial" w:eastAsia="Times New Roman" w:hAnsi="Arial" w:cs="Arial"/>
          <w:sz w:val="24"/>
          <w:szCs w:val="24"/>
          <w:lang w:eastAsia="pt-BR"/>
        </w:rPr>
        <w:t>por uma Entidade Organizadora (</w:t>
      </w:r>
      <w:r w:rsidR="000C43C2" w:rsidRPr="008E2EC5">
        <w:rPr>
          <w:rFonts w:ascii="Arial" w:eastAsia="Times New Roman" w:hAnsi="Arial" w:cs="Arial"/>
          <w:sz w:val="24"/>
          <w:szCs w:val="24"/>
          <w:lang w:eastAsia="pt-BR"/>
        </w:rPr>
        <w:t>EO</w:t>
      </w:r>
      <w:r w:rsidR="000C43C2">
        <w:rPr>
          <w:rFonts w:ascii="Arial" w:eastAsia="Times New Roman" w:hAnsi="Arial" w:cs="Arial"/>
          <w:sz w:val="24"/>
          <w:szCs w:val="24"/>
          <w:lang w:eastAsia="pt-BR"/>
        </w:rPr>
        <w:t>), que são as a</w:t>
      </w:r>
      <w:r w:rsidR="000C43C2" w:rsidRPr="008E2EC5">
        <w:rPr>
          <w:rFonts w:ascii="Arial" w:eastAsia="Times New Roman" w:hAnsi="Arial" w:cs="Arial"/>
          <w:sz w:val="24"/>
          <w:szCs w:val="24"/>
          <w:lang w:eastAsia="pt-BR"/>
        </w:rPr>
        <w:t>ssociações</w:t>
      </w:r>
      <w:r w:rsidR="000C43C2">
        <w:rPr>
          <w:rFonts w:ascii="Arial" w:eastAsia="Times New Roman" w:hAnsi="Arial" w:cs="Arial"/>
          <w:sz w:val="24"/>
          <w:szCs w:val="24"/>
          <w:lang w:eastAsia="pt-BR"/>
        </w:rPr>
        <w:t>, as c</w:t>
      </w:r>
      <w:r w:rsidR="000C43C2" w:rsidRPr="008E2EC5">
        <w:rPr>
          <w:rFonts w:ascii="Arial" w:eastAsia="Times New Roman" w:hAnsi="Arial" w:cs="Arial"/>
          <w:sz w:val="24"/>
          <w:szCs w:val="24"/>
          <w:lang w:eastAsia="pt-BR"/>
        </w:rPr>
        <w:t>o</w:t>
      </w:r>
      <w:r w:rsidR="000C43C2">
        <w:rPr>
          <w:rFonts w:ascii="Arial" w:eastAsia="Times New Roman" w:hAnsi="Arial" w:cs="Arial"/>
          <w:sz w:val="24"/>
          <w:szCs w:val="24"/>
          <w:lang w:eastAsia="pt-BR"/>
        </w:rPr>
        <w:t>operativas, os sindicatos, entre outros.</w:t>
      </w:r>
    </w:p>
    <w:p w:rsidR="000C43C2" w:rsidRDefault="000C43C2" w:rsidP="000C43C2">
      <w:pPr>
        <w:pStyle w:val="NormalWeb"/>
        <w:tabs>
          <w:tab w:val="num" w:pos="0"/>
        </w:tabs>
        <w:spacing w:before="0" w:beforeAutospacing="0" w:after="0" w:afterAutospacing="0" w:line="360" w:lineRule="auto"/>
        <w:jc w:val="both"/>
        <w:rPr>
          <w:rFonts w:ascii="Arial" w:hAnsi="Arial" w:cs="Arial"/>
          <w:color w:val="000000"/>
        </w:rPr>
      </w:pPr>
      <w:r>
        <w:rPr>
          <w:rFonts w:ascii="Arial" w:hAnsi="Arial" w:cs="Arial"/>
        </w:rPr>
        <w:tab/>
      </w:r>
      <w:r>
        <w:rPr>
          <w:rFonts w:ascii="Arial" w:hAnsi="Arial" w:cs="Arial"/>
          <w:color w:val="000000"/>
        </w:rPr>
        <w:t xml:space="preserve">Os recursos utilizados para este programa são provenientes do Orçamento Geral da União (OGU) aportados ao Fundo de Desenvolvimento Social (FDS). Dessa forma, o controle social sobre os recursos deverá ser exercido através do Conselho Curador do </w:t>
      </w:r>
      <w:r w:rsidR="00581163" w:rsidRPr="009D2F3C">
        <w:rPr>
          <w:rFonts w:ascii="Arial" w:hAnsi="Arial" w:cs="Arial"/>
        </w:rPr>
        <w:t>FDS</w:t>
      </w:r>
      <w:r w:rsidR="00B31F16">
        <w:rPr>
          <w:rFonts w:ascii="Arial" w:hAnsi="Arial" w:cs="Arial"/>
          <w:color w:val="000000"/>
        </w:rPr>
        <w:t>, que</w:t>
      </w:r>
      <w:r w:rsidR="00844D02">
        <w:rPr>
          <w:rFonts w:ascii="Arial" w:hAnsi="Arial" w:cs="Arial"/>
          <w:color w:val="000000"/>
        </w:rPr>
        <w:t>, como vimos,</w:t>
      </w:r>
      <w:r w:rsidR="00B31F16">
        <w:rPr>
          <w:rFonts w:ascii="Arial" w:hAnsi="Arial" w:cs="Arial"/>
          <w:color w:val="000000"/>
        </w:rPr>
        <w:t xml:space="preserve"> não conta com a participação dos movimentos de moradia</w:t>
      </w:r>
      <w:r>
        <w:rPr>
          <w:rFonts w:ascii="Arial" w:hAnsi="Arial" w:cs="Arial"/>
          <w:color w:val="000000"/>
        </w:rPr>
        <w:t>.</w:t>
      </w:r>
      <w:r w:rsidR="00175F42">
        <w:rPr>
          <w:rFonts w:ascii="Arial" w:hAnsi="Arial" w:cs="Arial"/>
          <w:color w:val="000000"/>
        </w:rPr>
        <w:t xml:space="preserve"> Este modelo segue o utilizado no Programa Crédito Solidário.</w:t>
      </w:r>
    </w:p>
    <w:p w:rsidR="000C43C2" w:rsidRPr="00723998" w:rsidRDefault="000C43C2" w:rsidP="007D36A7">
      <w:pPr>
        <w:shd w:val="clear" w:color="auto" w:fill="FFFFFF"/>
        <w:spacing w:after="0" w:line="360" w:lineRule="auto"/>
        <w:jc w:val="both"/>
        <w:rPr>
          <w:rFonts w:ascii="Arial" w:hAnsi="Arial" w:cs="Arial"/>
          <w:color w:val="000000"/>
          <w:sz w:val="24"/>
          <w:szCs w:val="24"/>
        </w:rPr>
      </w:pPr>
      <w:r>
        <w:rPr>
          <w:rFonts w:ascii="Arial" w:eastAsia="Times New Roman" w:hAnsi="Arial" w:cs="Arial"/>
          <w:sz w:val="24"/>
          <w:szCs w:val="24"/>
          <w:lang w:eastAsia="pt-BR"/>
        </w:rPr>
        <w:tab/>
      </w:r>
      <w:r w:rsidRPr="00E05F28">
        <w:rPr>
          <w:rFonts w:ascii="Arial" w:hAnsi="Arial" w:cs="Arial"/>
          <w:color w:val="000000"/>
          <w:sz w:val="24"/>
          <w:szCs w:val="24"/>
        </w:rPr>
        <w:t xml:space="preserve">O </w:t>
      </w:r>
      <w:proofErr w:type="spellStart"/>
      <w:r w:rsidRPr="00E05F28">
        <w:rPr>
          <w:rFonts w:ascii="Arial" w:hAnsi="Arial" w:cs="Arial"/>
          <w:color w:val="000000"/>
          <w:sz w:val="24"/>
          <w:szCs w:val="24"/>
        </w:rPr>
        <w:t>PMCMV-Entidades</w:t>
      </w:r>
      <w:proofErr w:type="spellEnd"/>
      <w:r w:rsidRPr="00E05F28">
        <w:rPr>
          <w:rFonts w:ascii="Arial" w:hAnsi="Arial" w:cs="Arial"/>
          <w:color w:val="000000"/>
          <w:sz w:val="24"/>
          <w:szCs w:val="24"/>
        </w:rPr>
        <w:t xml:space="preserve"> tem, </w:t>
      </w:r>
      <w:r>
        <w:rPr>
          <w:rFonts w:ascii="Arial" w:hAnsi="Arial" w:cs="Arial"/>
          <w:color w:val="000000"/>
          <w:sz w:val="24"/>
          <w:szCs w:val="24"/>
        </w:rPr>
        <w:t xml:space="preserve">hoje, </w:t>
      </w:r>
      <w:r w:rsidRPr="00E05F28">
        <w:rPr>
          <w:rFonts w:ascii="Arial" w:hAnsi="Arial" w:cs="Arial"/>
          <w:color w:val="000000"/>
          <w:sz w:val="24"/>
          <w:szCs w:val="24"/>
        </w:rPr>
        <w:t>entre suas modalidades</w:t>
      </w:r>
      <w:r w:rsidR="00836CBF">
        <w:rPr>
          <w:rStyle w:val="Refdenotaderodap"/>
          <w:rFonts w:ascii="Arial" w:hAnsi="Arial" w:cs="Arial"/>
          <w:color w:val="000000"/>
          <w:sz w:val="24"/>
          <w:szCs w:val="24"/>
        </w:rPr>
        <w:footnoteReference w:id="26"/>
      </w:r>
      <w:r w:rsidRPr="00E05F28">
        <w:rPr>
          <w:rFonts w:ascii="Arial" w:hAnsi="Arial" w:cs="Arial"/>
          <w:color w:val="000000"/>
          <w:sz w:val="24"/>
          <w:szCs w:val="24"/>
        </w:rPr>
        <w:t>, (i) aquisição de terreno e construção; (</w:t>
      </w:r>
      <w:proofErr w:type="gramStart"/>
      <w:r w:rsidRPr="00E05F28">
        <w:rPr>
          <w:rFonts w:ascii="Arial" w:hAnsi="Arial" w:cs="Arial"/>
          <w:color w:val="000000"/>
          <w:sz w:val="24"/>
          <w:szCs w:val="24"/>
        </w:rPr>
        <w:t>ii</w:t>
      </w:r>
      <w:proofErr w:type="gramEnd"/>
      <w:r w:rsidRPr="00E05F28">
        <w:rPr>
          <w:rFonts w:ascii="Arial" w:hAnsi="Arial" w:cs="Arial"/>
          <w:color w:val="000000"/>
          <w:sz w:val="24"/>
          <w:szCs w:val="24"/>
        </w:rPr>
        <w:t>) construção em terreno próprio ou de terceiros; (iii)</w:t>
      </w:r>
      <w:r>
        <w:rPr>
          <w:rFonts w:ascii="Arial" w:hAnsi="Arial" w:cs="Arial"/>
          <w:color w:val="000000"/>
          <w:sz w:val="24"/>
          <w:szCs w:val="24"/>
        </w:rPr>
        <w:t xml:space="preserve"> </w:t>
      </w:r>
      <w:r w:rsidRPr="00E05F28">
        <w:rPr>
          <w:rFonts w:ascii="Arial" w:hAnsi="Arial" w:cs="Arial"/>
          <w:color w:val="000000"/>
          <w:sz w:val="24"/>
          <w:szCs w:val="24"/>
        </w:rPr>
        <w:t xml:space="preserve">aquisição de imóvel novo ou para requalificação; (iv) contratação direta com a Entidade Organizadora em terreno de sua propriedade para construção, como substituta temporária dos beneficiários, vinculada à contratação futura com os beneficiários finais; e (v) contratação direta com a Entidade Organizadora para aquisição de terreno, pagamento de assistência técnica e despesas com legalização, como substituta temporária dos beneficiários, vinculado à contratação futura para a produção das unidades </w:t>
      </w:r>
      <w:r w:rsidRPr="00723998">
        <w:rPr>
          <w:rFonts w:ascii="Arial" w:hAnsi="Arial" w:cs="Arial"/>
          <w:color w:val="000000"/>
          <w:sz w:val="24"/>
          <w:szCs w:val="24"/>
        </w:rPr>
        <w:t>habitacionais</w:t>
      </w:r>
      <w:r w:rsidR="00836CBF">
        <w:rPr>
          <w:rFonts w:ascii="Arial" w:hAnsi="Arial" w:cs="Arial"/>
          <w:color w:val="000000"/>
          <w:sz w:val="24"/>
          <w:szCs w:val="24"/>
        </w:rPr>
        <w:t>.</w:t>
      </w:r>
      <w:r w:rsidRPr="00723998">
        <w:rPr>
          <w:rFonts w:ascii="Arial" w:hAnsi="Arial" w:cs="Arial"/>
          <w:color w:val="000000"/>
          <w:sz w:val="24"/>
          <w:szCs w:val="24"/>
        </w:rPr>
        <w:t xml:space="preserve"> A constru</w:t>
      </w:r>
      <w:r>
        <w:rPr>
          <w:rFonts w:ascii="Arial" w:hAnsi="Arial" w:cs="Arial"/>
          <w:color w:val="000000"/>
          <w:sz w:val="24"/>
          <w:szCs w:val="24"/>
        </w:rPr>
        <w:t>ção das unidades pode ser feita: (i) através da a</w:t>
      </w:r>
      <w:r w:rsidRPr="00723998">
        <w:rPr>
          <w:rFonts w:ascii="Arial" w:hAnsi="Arial" w:cs="Arial"/>
          <w:color w:val="000000"/>
          <w:sz w:val="24"/>
          <w:szCs w:val="24"/>
        </w:rPr>
        <w:t>utoconstrução pelos próprios beneficiários; (</w:t>
      </w:r>
      <w:proofErr w:type="gramStart"/>
      <w:r w:rsidRPr="00723998">
        <w:rPr>
          <w:rFonts w:ascii="Arial" w:hAnsi="Arial" w:cs="Arial"/>
          <w:color w:val="000000"/>
          <w:sz w:val="24"/>
          <w:szCs w:val="24"/>
        </w:rPr>
        <w:t>ii</w:t>
      </w:r>
      <w:proofErr w:type="gramEnd"/>
      <w:r w:rsidRPr="00723998">
        <w:rPr>
          <w:rFonts w:ascii="Arial" w:hAnsi="Arial" w:cs="Arial"/>
          <w:color w:val="000000"/>
          <w:sz w:val="24"/>
          <w:szCs w:val="24"/>
        </w:rPr>
        <w:t>) por mutirão ou auto-ajuda; (iii) por autogestão;</w:t>
      </w:r>
      <w:r>
        <w:rPr>
          <w:rFonts w:ascii="Arial" w:hAnsi="Arial" w:cs="Arial"/>
          <w:color w:val="000000"/>
          <w:sz w:val="24"/>
          <w:szCs w:val="24"/>
        </w:rPr>
        <w:t xml:space="preserve"> (iv) por a</w:t>
      </w:r>
      <w:r w:rsidRPr="00723998">
        <w:rPr>
          <w:rFonts w:ascii="Arial" w:hAnsi="Arial" w:cs="Arial"/>
          <w:color w:val="000000"/>
          <w:sz w:val="24"/>
          <w:szCs w:val="24"/>
        </w:rPr>
        <w:t xml:space="preserve">dministração direta; e </w:t>
      </w:r>
      <w:r>
        <w:rPr>
          <w:rFonts w:ascii="Arial" w:hAnsi="Arial" w:cs="Arial"/>
          <w:color w:val="000000"/>
          <w:sz w:val="24"/>
          <w:szCs w:val="24"/>
        </w:rPr>
        <w:t xml:space="preserve">(v) por </w:t>
      </w:r>
      <w:r w:rsidRPr="00723998">
        <w:rPr>
          <w:rFonts w:ascii="Arial" w:hAnsi="Arial" w:cs="Arial"/>
          <w:color w:val="000000"/>
          <w:sz w:val="24"/>
          <w:szCs w:val="24"/>
        </w:rPr>
        <w:t>empreitada, de forma semelhante ao demais programas autogestionários.</w:t>
      </w:r>
      <w:r w:rsidR="007D36A7">
        <w:rPr>
          <w:rFonts w:ascii="Arial" w:hAnsi="Arial" w:cs="Arial"/>
          <w:color w:val="000000"/>
          <w:sz w:val="24"/>
          <w:szCs w:val="24"/>
        </w:rPr>
        <w:t xml:space="preserve"> </w:t>
      </w:r>
      <w:r w:rsidR="007D36A7" w:rsidRPr="007D36A7">
        <w:rPr>
          <w:rFonts w:ascii="Arial" w:hAnsi="Arial" w:cs="Arial"/>
          <w:color w:val="000000"/>
          <w:sz w:val="24"/>
          <w:szCs w:val="24"/>
        </w:rPr>
        <w:t xml:space="preserve">No caso de </w:t>
      </w:r>
      <w:r w:rsidR="007D36A7" w:rsidRPr="007D36A7">
        <w:rPr>
          <w:rFonts w:ascii="Arial" w:hAnsi="Arial" w:cs="Arial"/>
          <w:color w:val="000000"/>
          <w:sz w:val="24"/>
          <w:szCs w:val="24"/>
        </w:rPr>
        <w:lastRenderedPageBreak/>
        <w:t xml:space="preserve">construção verticalizada é obrigatória </w:t>
      </w:r>
      <w:proofErr w:type="gramStart"/>
      <w:r w:rsidR="007D36A7" w:rsidRPr="007D36A7">
        <w:rPr>
          <w:rFonts w:ascii="Arial" w:hAnsi="Arial" w:cs="Arial"/>
          <w:color w:val="000000"/>
          <w:sz w:val="24"/>
          <w:szCs w:val="24"/>
        </w:rPr>
        <w:t>a</w:t>
      </w:r>
      <w:proofErr w:type="gramEnd"/>
      <w:r w:rsidR="007D36A7" w:rsidRPr="007D36A7">
        <w:rPr>
          <w:rFonts w:ascii="Arial" w:hAnsi="Arial" w:cs="Arial"/>
          <w:color w:val="000000"/>
          <w:sz w:val="24"/>
          <w:szCs w:val="24"/>
        </w:rPr>
        <w:t xml:space="preserve"> contratação na modalidade de empreitada, sendo pe</w:t>
      </w:r>
      <w:r w:rsidR="007D36A7">
        <w:rPr>
          <w:rFonts w:ascii="Arial" w:hAnsi="Arial" w:cs="Arial"/>
          <w:color w:val="000000"/>
          <w:sz w:val="24"/>
          <w:szCs w:val="24"/>
        </w:rPr>
        <w:t xml:space="preserve">rmitida a execução direta pela </w:t>
      </w:r>
      <w:r w:rsidR="007D36A7" w:rsidRPr="007D36A7">
        <w:rPr>
          <w:rFonts w:ascii="Arial" w:hAnsi="Arial" w:cs="Arial"/>
          <w:color w:val="000000"/>
          <w:sz w:val="24"/>
          <w:szCs w:val="24"/>
        </w:rPr>
        <w:t>Entidade Organizadora quando o Responsável Técnico ou sua Assessoria Técnica comprovar acervo técnico compatível ao projeto elaborado</w:t>
      </w:r>
      <w:r w:rsidR="007D36A7">
        <w:rPr>
          <w:rStyle w:val="Refdenotaderodap"/>
          <w:rFonts w:ascii="Arial" w:hAnsi="Arial" w:cs="Arial"/>
          <w:color w:val="000000"/>
          <w:sz w:val="24"/>
          <w:szCs w:val="24"/>
        </w:rPr>
        <w:footnoteReference w:id="27"/>
      </w:r>
      <w:r w:rsidR="007D36A7" w:rsidRPr="007D36A7">
        <w:rPr>
          <w:rFonts w:ascii="Arial" w:hAnsi="Arial" w:cs="Arial"/>
          <w:color w:val="000000"/>
          <w:sz w:val="24"/>
          <w:szCs w:val="24"/>
        </w:rPr>
        <w:t>.</w:t>
      </w:r>
    </w:p>
    <w:p w:rsidR="000C43C2" w:rsidRPr="000614D1" w:rsidRDefault="000C43C2" w:rsidP="000C43C2">
      <w:pPr>
        <w:pStyle w:val="NormalWeb"/>
        <w:spacing w:before="0" w:beforeAutospacing="0" w:after="0" w:afterAutospacing="0" w:line="360" w:lineRule="auto"/>
        <w:jc w:val="both"/>
        <w:rPr>
          <w:rFonts w:ascii="Arial" w:hAnsi="Arial" w:cs="Arial"/>
        </w:rPr>
      </w:pPr>
      <w:r>
        <w:rPr>
          <w:rFonts w:ascii="Arial" w:eastAsiaTheme="minorHAnsi" w:hAnsi="Arial" w:cs="Arial"/>
          <w:color w:val="000000"/>
          <w:lang w:eastAsia="en-US"/>
        </w:rPr>
        <w:tab/>
      </w:r>
      <w:r>
        <w:rPr>
          <w:rFonts w:ascii="Arial" w:hAnsi="Arial" w:cs="Arial"/>
          <w:color w:val="000000"/>
        </w:rPr>
        <w:t>A</w:t>
      </w:r>
      <w:r w:rsidRPr="00073F8F">
        <w:rPr>
          <w:rFonts w:ascii="Arial" w:hAnsi="Arial" w:cs="Arial"/>
          <w:color w:val="000000"/>
        </w:rPr>
        <w:t xml:space="preserve"> renda familiar </w:t>
      </w:r>
      <w:r>
        <w:rPr>
          <w:rFonts w:ascii="Arial" w:hAnsi="Arial" w:cs="Arial"/>
          <w:color w:val="000000"/>
        </w:rPr>
        <w:t xml:space="preserve">bruta </w:t>
      </w:r>
      <w:r w:rsidRPr="00073F8F">
        <w:rPr>
          <w:rFonts w:ascii="Arial" w:hAnsi="Arial" w:cs="Arial"/>
          <w:color w:val="000000"/>
        </w:rPr>
        <w:t xml:space="preserve">para </w:t>
      </w:r>
      <w:r>
        <w:rPr>
          <w:rFonts w:ascii="Arial" w:hAnsi="Arial" w:cs="Arial"/>
          <w:color w:val="000000"/>
        </w:rPr>
        <w:t>participar do Programa é de até R$1.600</w:t>
      </w:r>
      <w:r w:rsidRPr="00073F8F">
        <w:rPr>
          <w:rFonts w:ascii="Arial" w:hAnsi="Arial" w:cs="Arial"/>
          <w:color w:val="000000"/>
        </w:rPr>
        <w:t>,00</w:t>
      </w:r>
      <w:r>
        <w:rPr>
          <w:rFonts w:ascii="Arial" w:hAnsi="Arial" w:cs="Arial"/>
          <w:color w:val="000000"/>
        </w:rPr>
        <w:t xml:space="preserve">. </w:t>
      </w:r>
      <w:r>
        <w:rPr>
          <w:rFonts w:ascii="Arial" w:hAnsi="Arial" w:cs="Arial"/>
        </w:rPr>
        <w:t xml:space="preserve">A taxa de juros é zero </w:t>
      </w:r>
      <w:r w:rsidRPr="000614D1">
        <w:rPr>
          <w:rFonts w:ascii="Arial" w:hAnsi="Arial" w:cs="Arial"/>
        </w:rPr>
        <w:t>e o prazo para amortização é de até 120 (cento e vinte) meses. O prazo de carência é de no máximo 24 meses.</w:t>
      </w:r>
    </w:p>
    <w:p w:rsidR="000C43C2" w:rsidRPr="00FE2AC9" w:rsidRDefault="000C43C2" w:rsidP="000C43C2">
      <w:pPr>
        <w:pStyle w:val="NormalWeb"/>
        <w:spacing w:before="0" w:beforeAutospacing="0" w:after="0" w:afterAutospacing="0" w:line="360" w:lineRule="auto"/>
        <w:jc w:val="both"/>
        <w:rPr>
          <w:rFonts w:ascii="Arial" w:hAnsi="Arial" w:cs="Arial"/>
        </w:rPr>
      </w:pPr>
      <w:r>
        <w:rPr>
          <w:rFonts w:ascii="Arial" w:hAnsi="Arial" w:cs="Arial"/>
        </w:rPr>
        <w:tab/>
        <w:t xml:space="preserve">O número máximo de unidades por empreendimento é de: </w:t>
      </w:r>
      <w:r w:rsidRPr="00C92F14">
        <w:rPr>
          <w:rFonts w:ascii="Arial" w:hAnsi="Arial" w:cs="Arial"/>
        </w:rPr>
        <w:t xml:space="preserve">até 500 (quinhentas) unidades habitacionais nas modalidades operacionais de </w:t>
      </w:r>
      <w:r>
        <w:rPr>
          <w:rFonts w:ascii="Arial" w:hAnsi="Arial" w:cs="Arial"/>
        </w:rPr>
        <w:t xml:space="preserve">(i) </w:t>
      </w:r>
      <w:r w:rsidRPr="00C92F14">
        <w:rPr>
          <w:rFonts w:ascii="Arial" w:hAnsi="Arial" w:cs="Arial"/>
        </w:rPr>
        <w:t>contratação direta com a Entidade Organizadora em terreno de sua propriedade para construção</w:t>
      </w:r>
      <w:r>
        <w:rPr>
          <w:rFonts w:ascii="Arial" w:hAnsi="Arial" w:cs="Arial"/>
        </w:rPr>
        <w:t>, ou (</w:t>
      </w:r>
      <w:proofErr w:type="gramStart"/>
      <w:r>
        <w:rPr>
          <w:rFonts w:ascii="Arial" w:hAnsi="Arial" w:cs="Arial"/>
        </w:rPr>
        <w:t>ii</w:t>
      </w:r>
      <w:proofErr w:type="gramEnd"/>
      <w:r>
        <w:rPr>
          <w:rFonts w:ascii="Arial" w:hAnsi="Arial" w:cs="Arial"/>
        </w:rPr>
        <w:t>)</w:t>
      </w:r>
      <w:r w:rsidRPr="00C92F14">
        <w:rPr>
          <w:rFonts w:ascii="Arial" w:hAnsi="Arial" w:cs="Arial"/>
        </w:rPr>
        <w:t xml:space="preserve"> contratação direta com a Entidade Organizadora para aquisição de terreno, pagamento de Assistência Técnica e despesas com legalização</w:t>
      </w:r>
      <w:r>
        <w:rPr>
          <w:rFonts w:ascii="Arial" w:hAnsi="Arial" w:cs="Arial"/>
        </w:rPr>
        <w:t xml:space="preserve">; e até 200 unidades, para </w:t>
      </w:r>
      <w:r w:rsidRPr="00C92F14">
        <w:rPr>
          <w:rFonts w:ascii="Arial" w:hAnsi="Arial" w:cs="Arial"/>
        </w:rPr>
        <w:t>aquisição de terreno e construção</w:t>
      </w:r>
      <w:r>
        <w:rPr>
          <w:rFonts w:ascii="Arial" w:hAnsi="Arial" w:cs="Arial"/>
        </w:rPr>
        <w:t xml:space="preserve">, </w:t>
      </w:r>
      <w:r w:rsidRPr="00C92F14">
        <w:rPr>
          <w:rFonts w:ascii="Arial" w:hAnsi="Arial" w:cs="Arial"/>
        </w:rPr>
        <w:t>construção em terreno próprio ou de terceiros</w:t>
      </w:r>
      <w:r>
        <w:rPr>
          <w:rFonts w:ascii="Arial" w:hAnsi="Arial" w:cs="Arial"/>
        </w:rPr>
        <w:t xml:space="preserve">, </w:t>
      </w:r>
      <w:r w:rsidRPr="00C92F14">
        <w:rPr>
          <w:rFonts w:ascii="Arial" w:hAnsi="Arial" w:cs="Arial"/>
        </w:rPr>
        <w:t>aquisição de im</w:t>
      </w:r>
      <w:r>
        <w:rPr>
          <w:rFonts w:ascii="Arial" w:hAnsi="Arial" w:cs="Arial"/>
        </w:rPr>
        <w:t xml:space="preserve">óvel novo ou para requalificação (este limite poderá ser ampliado </w:t>
      </w:r>
      <w:r w:rsidRPr="003B2A35">
        <w:rPr>
          <w:rFonts w:ascii="Arial" w:hAnsi="Arial" w:cs="Arial"/>
        </w:rPr>
        <w:t>de até 50% (cinquenta por cento</w:t>
      </w:r>
      <w:r>
        <w:rPr>
          <w:rFonts w:ascii="Arial" w:hAnsi="Arial" w:cs="Arial"/>
        </w:rPr>
        <w:t xml:space="preserve"> pelo gestor da aplicação do FDS</w:t>
      </w:r>
      <w:r w:rsidRPr="003B2A35">
        <w:rPr>
          <w:rFonts w:ascii="Arial" w:hAnsi="Arial" w:cs="Arial"/>
        </w:rPr>
        <w:t>)</w:t>
      </w:r>
      <w:r>
        <w:rPr>
          <w:rFonts w:ascii="Arial" w:hAnsi="Arial" w:cs="Arial"/>
        </w:rPr>
        <w:t>. O valor máximo por unidade é de R$65.000,00.</w:t>
      </w:r>
    </w:p>
    <w:p w:rsidR="000C43C2" w:rsidRDefault="000C43C2" w:rsidP="000C43C2">
      <w:pPr>
        <w:pStyle w:val="NormalWeb"/>
        <w:spacing w:before="0" w:beforeAutospacing="0" w:after="0" w:afterAutospacing="0" w:line="360" w:lineRule="auto"/>
        <w:jc w:val="both"/>
        <w:rPr>
          <w:rFonts w:ascii="Arial" w:hAnsi="Arial" w:cs="Arial"/>
        </w:rPr>
      </w:pPr>
      <w:r w:rsidRPr="003B2A35">
        <w:rPr>
          <w:rFonts w:ascii="Arial" w:hAnsi="Arial" w:cs="Arial"/>
        </w:rPr>
        <w:tab/>
        <w:t>No primeiro</w:t>
      </w:r>
      <w:r>
        <w:rPr>
          <w:rFonts w:ascii="Arial" w:hAnsi="Arial" w:cs="Arial"/>
          <w:color w:val="000000"/>
        </w:rPr>
        <w:t xml:space="preserve"> lançamento do Programa Minha Casa Minha Vida - Entidades foram alocados 01 bilhão de reais no período 2009/2010, sendo 500 milhões para a área urbana (Programa Nacional de Habitação Urbana) e 500 milhões para a área rural (Programa Nacional de Habitação Rural). </w:t>
      </w:r>
      <w:r w:rsidRPr="009D2F3C">
        <w:rPr>
          <w:rFonts w:ascii="Arial" w:hAnsi="Arial" w:cs="Arial"/>
        </w:rPr>
        <w:t>Até agosto</w:t>
      </w:r>
      <w:r>
        <w:rPr>
          <w:rFonts w:ascii="Arial" w:hAnsi="Arial" w:cs="Arial"/>
          <w:color w:val="000000"/>
        </w:rPr>
        <w:t xml:space="preserve"> </w:t>
      </w:r>
      <w:r>
        <w:rPr>
          <w:rFonts w:ascii="Arial" w:hAnsi="Arial" w:cs="Arial"/>
        </w:rPr>
        <w:t xml:space="preserve">de </w:t>
      </w:r>
      <w:r w:rsidRPr="009B06B0">
        <w:rPr>
          <w:rFonts w:ascii="Arial" w:hAnsi="Arial" w:cs="Arial"/>
        </w:rPr>
        <w:t>20</w:t>
      </w:r>
      <w:r>
        <w:rPr>
          <w:rFonts w:ascii="Arial" w:hAnsi="Arial" w:cs="Arial"/>
        </w:rPr>
        <w:t>11, 86 projetos haviam sido contratados.</w:t>
      </w:r>
    </w:p>
    <w:p w:rsidR="000C43C2" w:rsidRDefault="000C43C2" w:rsidP="002D7041">
      <w:pPr>
        <w:shd w:val="clear" w:color="auto" w:fill="FFFFFF"/>
        <w:spacing w:after="0" w:line="360" w:lineRule="auto"/>
        <w:ind w:left="567"/>
        <w:jc w:val="both"/>
        <w:rPr>
          <w:rFonts w:ascii="Arial" w:eastAsia="Times New Roman" w:hAnsi="Arial" w:cs="Arial"/>
          <w:b/>
          <w:color w:val="000000"/>
          <w:sz w:val="24"/>
          <w:szCs w:val="24"/>
          <w:lang w:eastAsia="pt-BR"/>
        </w:rPr>
      </w:pPr>
    </w:p>
    <w:p w:rsidR="00FE3E6A" w:rsidRPr="00394608" w:rsidRDefault="00FE3E6A" w:rsidP="000C43C2">
      <w:pPr>
        <w:shd w:val="clear" w:color="auto" w:fill="FFFFFF"/>
        <w:spacing w:after="0" w:line="360" w:lineRule="auto"/>
        <w:ind w:left="567"/>
        <w:jc w:val="both"/>
        <w:rPr>
          <w:rFonts w:ascii="Arial" w:hAnsi="Arial" w:cs="Arial"/>
          <w:b/>
          <w:sz w:val="24"/>
          <w:szCs w:val="24"/>
        </w:rPr>
      </w:pPr>
      <w:r>
        <w:rPr>
          <w:rFonts w:ascii="Arial" w:hAnsi="Arial" w:cs="Arial"/>
          <w:b/>
          <w:sz w:val="24"/>
          <w:szCs w:val="24"/>
        </w:rPr>
        <w:t>2.3.1. A produção e os agentes do Programa Minha Casa Minha Vida Entidades</w:t>
      </w:r>
    </w:p>
    <w:p w:rsidR="00FE3E6A" w:rsidRDefault="00FE3E6A" w:rsidP="00FE3E6A">
      <w:pPr>
        <w:pStyle w:val="NormalWeb"/>
        <w:spacing w:before="0" w:beforeAutospacing="0" w:after="0" w:afterAutospacing="0" w:line="360" w:lineRule="auto"/>
        <w:jc w:val="both"/>
        <w:rPr>
          <w:rFonts w:ascii="Arial" w:hAnsi="Arial" w:cs="Arial"/>
          <w:b/>
        </w:rPr>
      </w:pPr>
    </w:p>
    <w:p w:rsidR="00FE3E6A" w:rsidRPr="00412CF3" w:rsidRDefault="00FE3E6A" w:rsidP="00A55FCD">
      <w:pPr>
        <w:pStyle w:val="NormalWeb"/>
        <w:spacing w:before="0" w:beforeAutospacing="0" w:after="0" w:afterAutospacing="0" w:line="360" w:lineRule="auto"/>
        <w:jc w:val="both"/>
        <w:rPr>
          <w:rFonts w:ascii="Arial" w:hAnsi="Arial" w:cs="Arial"/>
          <w:b/>
        </w:rPr>
      </w:pPr>
      <w:r>
        <w:rPr>
          <w:rFonts w:ascii="Arial" w:hAnsi="Arial" w:cs="Arial"/>
          <w:b/>
        </w:rPr>
        <w:tab/>
      </w:r>
      <w:r w:rsidRPr="00412CF3">
        <w:rPr>
          <w:rFonts w:ascii="Arial" w:hAnsi="Arial" w:cs="Arial"/>
          <w:b/>
        </w:rPr>
        <w:t>Empreendimentos contratados</w:t>
      </w:r>
    </w:p>
    <w:p w:rsidR="00496811" w:rsidRDefault="00496811" w:rsidP="00A55FCD">
      <w:pPr>
        <w:spacing w:line="360" w:lineRule="auto"/>
        <w:jc w:val="both"/>
        <w:rPr>
          <w:rFonts w:ascii="Arial" w:hAnsi="Arial" w:cs="Arial"/>
          <w:sz w:val="24"/>
          <w:szCs w:val="24"/>
        </w:rPr>
      </w:pPr>
      <w:r>
        <w:rPr>
          <w:rFonts w:ascii="Arial" w:eastAsia="Times New Roman" w:hAnsi="Arial" w:cs="Arial"/>
          <w:color w:val="000000"/>
          <w:sz w:val="24"/>
          <w:szCs w:val="24"/>
          <w:lang w:eastAsia="pt-BR"/>
        </w:rPr>
        <w:tab/>
        <w:t xml:space="preserve">Desde o lançamento do programa, em março de 2009, </w:t>
      </w:r>
      <w:r>
        <w:rPr>
          <w:rFonts w:ascii="Arial" w:eastAsia="Times New Roman" w:hAnsi="Arial" w:cs="Arial"/>
          <w:sz w:val="24"/>
          <w:szCs w:val="24"/>
          <w:lang w:eastAsia="pt-BR"/>
        </w:rPr>
        <w:t>até ju</w:t>
      </w:r>
      <w:r w:rsidR="00F55860">
        <w:rPr>
          <w:rFonts w:ascii="Arial" w:eastAsia="Times New Roman" w:hAnsi="Arial" w:cs="Arial"/>
          <w:sz w:val="24"/>
          <w:szCs w:val="24"/>
          <w:lang w:eastAsia="pt-BR"/>
        </w:rPr>
        <w:t>l</w:t>
      </w:r>
      <w:r>
        <w:rPr>
          <w:rFonts w:ascii="Arial" w:eastAsia="Times New Roman" w:hAnsi="Arial" w:cs="Arial"/>
          <w:sz w:val="24"/>
          <w:szCs w:val="24"/>
          <w:lang w:eastAsia="pt-BR"/>
        </w:rPr>
        <w:t xml:space="preserve">ho de </w:t>
      </w:r>
      <w:r w:rsidRPr="009B06B0">
        <w:rPr>
          <w:rFonts w:ascii="Arial" w:eastAsia="Times New Roman" w:hAnsi="Arial" w:cs="Arial"/>
          <w:sz w:val="24"/>
          <w:szCs w:val="24"/>
          <w:lang w:eastAsia="pt-BR"/>
        </w:rPr>
        <w:t>20</w:t>
      </w:r>
      <w:r>
        <w:rPr>
          <w:rFonts w:ascii="Arial" w:eastAsia="Times New Roman" w:hAnsi="Arial" w:cs="Arial"/>
          <w:sz w:val="24"/>
          <w:szCs w:val="24"/>
          <w:lang w:eastAsia="pt-BR"/>
        </w:rPr>
        <w:t xml:space="preserve">11, foram contratados, no total, 82 empreendimentos, envolvendo a construção de 9.395 unidades </w:t>
      </w:r>
      <w:r w:rsidR="00F55860">
        <w:rPr>
          <w:rFonts w:ascii="Arial" w:eastAsia="Times New Roman" w:hAnsi="Arial" w:cs="Arial"/>
          <w:sz w:val="24"/>
          <w:szCs w:val="24"/>
          <w:lang w:eastAsia="pt-BR"/>
        </w:rPr>
        <w:t xml:space="preserve">habitacionais </w:t>
      </w:r>
      <w:r>
        <w:rPr>
          <w:rFonts w:ascii="Arial" w:eastAsia="Times New Roman" w:hAnsi="Arial" w:cs="Arial"/>
          <w:sz w:val="24"/>
          <w:szCs w:val="24"/>
          <w:lang w:eastAsia="pt-BR"/>
        </w:rPr>
        <w:t>e totalizando aproximadamente 270 milhões de reais</w:t>
      </w:r>
      <w:r w:rsidR="00F55860">
        <w:rPr>
          <w:rStyle w:val="Refdenotaderodap"/>
          <w:rFonts w:ascii="Arial" w:eastAsia="Times New Roman" w:hAnsi="Arial" w:cs="Arial"/>
          <w:sz w:val="24"/>
          <w:szCs w:val="24"/>
          <w:lang w:eastAsia="pt-BR"/>
        </w:rPr>
        <w:footnoteReference w:id="28"/>
      </w:r>
      <w:r>
        <w:rPr>
          <w:rFonts w:ascii="Arial" w:eastAsia="Times New Roman" w:hAnsi="Arial" w:cs="Arial"/>
          <w:sz w:val="24"/>
          <w:szCs w:val="24"/>
          <w:lang w:eastAsia="pt-BR"/>
        </w:rPr>
        <w:t>.</w:t>
      </w:r>
      <w:r w:rsidR="00F55860">
        <w:rPr>
          <w:rFonts w:ascii="Arial" w:eastAsia="Times New Roman" w:hAnsi="Arial" w:cs="Arial"/>
          <w:sz w:val="24"/>
          <w:szCs w:val="24"/>
          <w:lang w:eastAsia="pt-BR"/>
        </w:rPr>
        <w:t xml:space="preserve"> Os primeiros contratos foram assinados em dezembro de 2009</w:t>
      </w:r>
      <w:r w:rsidR="00195D00">
        <w:rPr>
          <w:rStyle w:val="Refdenotaderodap"/>
          <w:rFonts w:ascii="Arial" w:eastAsia="Times New Roman" w:hAnsi="Arial" w:cs="Arial"/>
          <w:sz w:val="24"/>
          <w:szCs w:val="24"/>
          <w:lang w:eastAsia="pt-BR"/>
        </w:rPr>
        <w:footnoteReference w:id="29"/>
      </w:r>
      <w:r w:rsidR="00F55860">
        <w:rPr>
          <w:rFonts w:ascii="Arial" w:eastAsia="Times New Roman" w:hAnsi="Arial" w:cs="Arial"/>
          <w:sz w:val="24"/>
          <w:szCs w:val="24"/>
          <w:lang w:eastAsia="pt-BR"/>
        </w:rPr>
        <w:t>. Em julho de 20</w:t>
      </w:r>
      <w:r w:rsidR="00A55FCD">
        <w:rPr>
          <w:rFonts w:ascii="Arial" w:eastAsia="Times New Roman" w:hAnsi="Arial" w:cs="Arial"/>
          <w:sz w:val="24"/>
          <w:szCs w:val="24"/>
          <w:lang w:eastAsia="pt-BR"/>
        </w:rPr>
        <w:t>1</w:t>
      </w:r>
      <w:r w:rsidR="00F55860">
        <w:rPr>
          <w:rFonts w:ascii="Arial" w:eastAsia="Times New Roman" w:hAnsi="Arial" w:cs="Arial"/>
          <w:sz w:val="24"/>
          <w:szCs w:val="24"/>
          <w:lang w:eastAsia="pt-BR"/>
        </w:rPr>
        <w:t>1, já havia</w:t>
      </w:r>
      <w:r w:rsidR="00A55FCD">
        <w:rPr>
          <w:rFonts w:ascii="Arial" w:eastAsia="Times New Roman" w:hAnsi="Arial" w:cs="Arial"/>
          <w:sz w:val="24"/>
          <w:szCs w:val="24"/>
          <w:lang w:eastAsia="pt-BR"/>
        </w:rPr>
        <w:t xml:space="preserve"> quatro empreendimentos concluídos, totalizando 159 unidades habitacionais entregues, envolvendo um financiamento de 3,565 milhões de reais.</w:t>
      </w:r>
      <w:r w:rsidR="006A12E2">
        <w:rPr>
          <w:rFonts w:ascii="Arial" w:eastAsia="Times New Roman" w:hAnsi="Arial" w:cs="Arial"/>
          <w:sz w:val="24"/>
          <w:szCs w:val="24"/>
          <w:lang w:eastAsia="pt-BR"/>
        </w:rPr>
        <w:t xml:space="preserve"> Cabe ressaltar que o breve período levantado de funcionamento do programa (março de 2009 a julho de 2011, com </w:t>
      </w:r>
      <w:r w:rsidR="006A12E2">
        <w:rPr>
          <w:rFonts w:ascii="Arial" w:eastAsia="Times New Roman" w:hAnsi="Arial" w:cs="Arial"/>
          <w:sz w:val="24"/>
          <w:szCs w:val="24"/>
          <w:lang w:eastAsia="pt-BR"/>
        </w:rPr>
        <w:lastRenderedPageBreak/>
        <w:t xml:space="preserve">as primeiras contratações em dezembro de 2009) torna ainda prematuro tecer maiores conclusões sobre </w:t>
      </w:r>
      <w:proofErr w:type="gramStart"/>
      <w:r w:rsidR="006A12E2">
        <w:rPr>
          <w:rFonts w:ascii="Arial" w:eastAsia="Times New Roman" w:hAnsi="Arial" w:cs="Arial"/>
          <w:sz w:val="24"/>
          <w:szCs w:val="24"/>
          <w:lang w:eastAsia="pt-BR"/>
        </w:rPr>
        <w:t>o MCMV Entidades</w:t>
      </w:r>
      <w:proofErr w:type="gramEnd"/>
      <w:r w:rsidR="006A12E2">
        <w:rPr>
          <w:rFonts w:ascii="Arial" w:eastAsia="Times New Roman" w:hAnsi="Arial" w:cs="Arial"/>
          <w:sz w:val="24"/>
          <w:szCs w:val="24"/>
          <w:lang w:eastAsia="pt-BR"/>
        </w:rPr>
        <w:t>.</w:t>
      </w:r>
    </w:p>
    <w:p w:rsidR="008229D3" w:rsidRDefault="008229D3" w:rsidP="002D7041">
      <w:pPr>
        <w:shd w:val="clear" w:color="auto" w:fill="FFFFFF"/>
        <w:spacing w:after="0" w:line="360" w:lineRule="auto"/>
        <w:ind w:left="567"/>
        <w:jc w:val="both"/>
        <w:rPr>
          <w:rFonts w:ascii="Arial" w:eastAsia="Times New Roman" w:hAnsi="Arial" w:cs="Arial"/>
          <w:b/>
          <w:color w:val="000000"/>
          <w:sz w:val="24"/>
          <w:szCs w:val="24"/>
          <w:lang w:eastAsia="pt-BR"/>
        </w:rPr>
      </w:pPr>
    </w:p>
    <w:p w:rsidR="0095427C" w:rsidRPr="00DB3A6B" w:rsidRDefault="00FE3E6A" w:rsidP="00DB3A6B">
      <w:pPr>
        <w:shd w:val="clear" w:color="auto" w:fill="FFFFFF"/>
        <w:spacing w:after="0" w:line="360" w:lineRule="auto"/>
        <w:ind w:left="567"/>
        <w:jc w:val="both"/>
        <w:rPr>
          <w:rFonts w:ascii="Arial" w:hAnsi="Arial" w:cs="Arial"/>
          <w:b/>
          <w:sz w:val="24"/>
          <w:szCs w:val="24"/>
        </w:rPr>
      </w:pPr>
      <w:r>
        <w:rPr>
          <w:rFonts w:ascii="Arial" w:hAnsi="Arial" w:cs="Arial"/>
          <w:b/>
          <w:sz w:val="24"/>
          <w:szCs w:val="24"/>
        </w:rPr>
        <w:t>A distribuição territorial dos empreendimentos</w:t>
      </w:r>
    </w:p>
    <w:p w:rsidR="00D12421" w:rsidRDefault="0095427C" w:rsidP="00D12421">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 Programa Minha Casa Minha Vida Entidades estava presente, até julho de 2011, em 14 estados da federação, totalizando 82 empreendimentos e 9.365 unidades habitacionais. Alagoas, Pará, Paraíba, Rio de Janeiro e Santa Catarina tinham, nesta data, um empreendimento contratado em cada estado. No mesmo período, 17 empreendimentos já estavam contratados em Goiás, 14 em São Paulo e 13 no Rio Grande do Sul. Os dados sugerem que, como no Programa Crédito Solidário, os critérios para a seleção estão relacionados, por enquanto, ao preenchimento das condições necessárias </w:t>
      </w:r>
      <w:r w:rsidR="00443998">
        <w:rPr>
          <w:rFonts w:ascii="Arial" w:hAnsi="Arial" w:cs="Arial"/>
          <w:sz w:val="24"/>
          <w:szCs w:val="24"/>
        </w:rPr>
        <w:t xml:space="preserve">para acessar ao </w:t>
      </w:r>
      <w:r w:rsidR="00155AF5">
        <w:rPr>
          <w:rFonts w:ascii="Arial" w:hAnsi="Arial" w:cs="Arial"/>
          <w:sz w:val="24"/>
          <w:szCs w:val="24"/>
        </w:rPr>
        <w:t>programa.</w:t>
      </w:r>
    </w:p>
    <w:p w:rsidR="00155AF5" w:rsidRPr="00D12421" w:rsidRDefault="00155AF5" w:rsidP="00D12421">
      <w:pPr>
        <w:shd w:val="clear" w:color="auto" w:fill="FFFFFF"/>
        <w:spacing w:after="0" w:line="360" w:lineRule="auto"/>
        <w:ind w:firstLine="708"/>
        <w:jc w:val="both"/>
        <w:rPr>
          <w:rFonts w:ascii="Arial" w:hAnsi="Arial" w:cs="Arial"/>
          <w:sz w:val="24"/>
          <w:szCs w:val="24"/>
        </w:rPr>
      </w:pPr>
    </w:p>
    <w:p w:rsidR="00DD2764" w:rsidRPr="00DD2764" w:rsidRDefault="00DD2764" w:rsidP="00DD2764">
      <w:pPr>
        <w:autoSpaceDE w:val="0"/>
        <w:autoSpaceDN w:val="0"/>
        <w:adjustRightInd w:val="0"/>
        <w:spacing w:after="0" w:line="240" w:lineRule="auto"/>
        <w:ind w:left="567"/>
        <w:jc w:val="both"/>
        <w:rPr>
          <w:rFonts w:eastAsia="Times New Roman" w:cstheme="minorHAnsi"/>
          <w:b/>
          <w:sz w:val="20"/>
          <w:szCs w:val="20"/>
          <w:lang w:eastAsia="pt-BR"/>
        </w:rPr>
      </w:pPr>
      <w:r>
        <w:rPr>
          <w:rFonts w:eastAsia="Times New Roman" w:cstheme="minorHAnsi"/>
          <w:b/>
          <w:sz w:val="20"/>
          <w:szCs w:val="20"/>
          <w:lang w:eastAsia="pt-BR"/>
        </w:rPr>
        <w:t xml:space="preserve">Tabela </w:t>
      </w:r>
      <w:r w:rsidR="00D12421">
        <w:rPr>
          <w:rFonts w:eastAsia="Times New Roman" w:cstheme="minorHAnsi"/>
          <w:b/>
          <w:sz w:val="20"/>
          <w:szCs w:val="20"/>
          <w:lang w:eastAsia="pt-BR"/>
        </w:rPr>
        <w:t>6</w:t>
      </w:r>
      <w:r w:rsidRPr="004707C4">
        <w:rPr>
          <w:rFonts w:eastAsia="Times New Roman" w:cstheme="minorHAnsi"/>
          <w:b/>
          <w:sz w:val="20"/>
          <w:szCs w:val="20"/>
          <w:lang w:eastAsia="pt-BR"/>
        </w:rPr>
        <w:t xml:space="preserve">: </w:t>
      </w:r>
      <w:r>
        <w:rPr>
          <w:rFonts w:eastAsia="Times New Roman" w:cstheme="minorHAnsi"/>
          <w:b/>
          <w:sz w:val="20"/>
          <w:szCs w:val="20"/>
          <w:lang w:eastAsia="pt-BR"/>
        </w:rPr>
        <w:t>E</w:t>
      </w:r>
      <w:r w:rsidRPr="004707C4">
        <w:rPr>
          <w:rFonts w:eastAsia="Times New Roman" w:cstheme="minorHAnsi"/>
          <w:b/>
          <w:sz w:val="20"/>
          <w:szCs w:val="20"/>
          <w:lang w:eastAsia="pt-BR"/>
        </w:rPr>
        <w:t xml:space="preserve">mpreendimentos contratados </w:t>
      </w:r>
      <w:r>
        <w:rPr>
          <w:rFonts w:eastAsia="Times New Roman" w:cstheme="minorHAnsi"/>
          <w:b/>
          <w:sz w:val="20"/>
          <w:szCs w:val="20"/>
          <w:lang w:eastAsia="pt-BR"/>
        </w:rPr>
        <w:t>do Programa Minha Casa Minha Vida Entidades por estado – Dez/2009 a julho/</w:t>
      </w:r>
      <w:r w:rsidRPr="004707C4">
        <w:rPr>
          <w:rFonts w:eastAsia="Times New Roman" w:cstheme="minorHAnsi"/>
          <w:b/>
          <w:sz w:val="20"/>
          <w:szCs w:val="20"/>
          <w:lang w:eastAsia="pt-BR"/>
        </w:rPr>
        <w:t>2011</w:t>
      </w:r>
    </w:p>
    <w:tbl>
      <w:tblPr>
        <w:tblW w:w="7650" w:type="dxa"/>
        <w:jc w:val="center"/>
        <w:tblInd w:w="65" w:type="dxa"/>
        <w:tblCellMar>
          <w:left w:w="70" w:type="dxa"/>
          <w:right w:w="70" w:type="dxa"/>
        </w:tblCellMar>
        <w:tblLook w:val="04A0"/>
      </w:tblPr>
      <w:tblGrid>
        <w:gridCol w:w="960"/>
        <w:gridCol w:w="1560"/>
        <w:gridCol w:w="1360"/>
        <w:gridCol w:w="2069"/>
        <w:gridCol w:w="1701"/>
      </w:tblGrid>
      <w:tr w:rsidR="00DD2764" w:rsidRPr="008229D3" w:rsidTr="00C37904">
        <w:trPr>
          <w:trHeight w:val="585"/>
          <w:jc w:val="center"/>
        </w:trPr>
        <w:tc>
          <w:tcPr>
            <w:tcW w:w="960" w:type="dxa"/>
            <w:tcBorders>
              <w:top w:val="single" w:sz="4" w:space="0" w:color="auto"/>
              <w:left w:val="single" w:sz="2" w:space="0" w:color="auto"/>
              <w:bottom w:val="single" w:sz="12" w:space="0" w:color="auto"/>
              <w:right w:val="single" w:sz="4" w:space="0" w:color="auto"/>
            </w:tcBorders>
            <w:shd w:val="clear" w:color="auto" w:fill="auto"/>
            <w:vAlign w:val="bottom"/>
            <w:hideMark/>
          </w:tcPr>
          <w:p w:rsidR="00DD2764" w:rsidRPr="008229D3" w:rsidRDefault="00DD2764" w:rsidP="00C37904">
            <w:pPr>
              <w:spacing w:after="0" w:line="240" w:lineRule="auto"/>
              <w:rPr>
                <w:rFonts w:ascii="Calibri" w:eastAsia="Times New Roman" w:hAnsi="Calibri" w:cs="Calibri"/>
                <w:b/>
                <w:bCs/>
                <w:color w:val="000000"/>
                <w:sz w:val="20"/>
                <w:szCs w:val="20"/>
                <w:lang w:eastAsia="pt-BR"/>
              </w:rPr>
            </w:pPr>
            <w:r w:rsidRPr="008229D3">
              <w:rPr>
                <w:rFonts w:ascii="Calibri" w:eastAsia="Times New Roman" w:hAnsi="Calibri" w:cs="Calibri"/>
                <w:b/>
                <w:bCs/>
                <w:color w:val="000000"/>
                <w:sz w:val="20"/>
                <w:szCs w:val="20"/>
                <w:lang w:eastAsia="pt-BR"/>
              </w:rPr>
              <w:t>ESTADO</w:t>
            </w:r>
          </w:p>
        </w:tc>
        <w:tc>
          <w:tcPr>
            <w:tcW w:w="1560" w:type="dxa"/>
            <w:tcBorders>
              <w:top w:val="single" w:sz="4" w:space="0" w:color="auto"/>
              <w:left w:val="nil"/>
              <w:bottom w:val="single" w:sz="12" w:space="0" w:color="auto"/>
              <w:right w:val="single" w:sz="4" w:space="0" w:color="auto"/>
            </w:tcBorders>
            <w:shd w:val="clear" w:color="auto" w:fill="auto"/>
            <w:vAlign w:val="bottom"/>
            <w:hideMark/>
          </w:tcPr>
          <w:p w:rsidR="00DD2764" w:rsidRPr="008229D3" w:rsidRDefault="00DD2764" w:rsidP="00C37904">
            <w:pPr>
              <w:spacing w:after="0" w:line="240" w:lineRule="auto"/>
              <w:rPr>
                <w:rFonts w:ascii="Calibri" w:eastAsia="Times New Roman" w:hAnsi="Calibri" w:cs="Calibri"/>
                <w:b/>
                <w:bCs/>
                <w:color w:val="000000"/>
                <w:sz w:val="20"/>
                <w:szCs w:val="20"/>
                <w:lang w:eastAsia="pt-BR"/>
              </w:rPr>
            </w:pPr>
            <w:r w:rsidRPr="008229D3">
              <w:rPr>
                <w:rFonts w:ascii="Calibri" w:eastAsia="Times New Roman" w:hAnsi="Calibri" w:cs="Calibri"/>
                <w:b/>
                <w:bCs/>
                <w:color w:val="000000"/>
                <w:sz w:val="20"/>
                <w:szCs w:val="20"/>
                <w:lang w:eastAsia="pt-BR"/>
              </w:rPr>
              <w:t>Nº EMPREEND.</w:t>
            </w:r>
          </w:p>
        </w:tc>
        <w:tc>
          <w:tcPr>
            <w:tcW w:w="1360" w:type="dxa"/>
            <w:tcBorders>
              <w:top w:val="single" w:sz="4" w:space="0" w:color="auto"/>
              <w:left w:val="nil"/>
              <w:bottom w:val="single" w:sz="12" w:space="0" w:color="auto"/>
              <w:right w:val="single" w:sz="4" w:space="0" w:color="auto"/>
            </w:tcBorders>
            <w:shd w:val="clear" w:color="auto" w:fill="auto"/>
            <w:vAlign w:val="bottom"/>
            <w:hideMark/>
          </w:tcPr>
          <w:p w:rsidR="00DD2764" w:rsidRPr="008229D3" w:rsidRDefault="00DD2764" w:rsidP="00C37904">
            <w:pPr>
              <w:spacing w:after="0" w:line="240" w:lineRule="auto"/>
              <w:rPr>
                <w:rFonts w:ascii="Calibri" w:eastAsia="Times New Roman" w:hAnsi="Calibri" w:cs="Calibri"/>
                <w:b/>
                <w:bCs/>
                <w:color w:val="000000"/>
                <w:sz w:val="20"/>
                <w:szCs w:val="20"/>
                <w:lang w:eastAsia="pt-BR"/>
              </w:rPr>
            </w:pPr>
            <w:r w:rsidRPr="008229D3">
              <w:rPr>
                <w:rFonts w:ascii="Calibri" w:eastAsia="Times New Roman" w:hAnsi="Calibri" w:cs="Calibri"/>
                <w:b/>
                <w:bCs/>
                <w:color w:val="000000"/>
                <w:sz w:val="20"/>
                <w:szCs w:val="20"/>
                <w:lang w:eastAsia="pt-BR"/>
              </w:rPr>
              <w:t>Nº TOTAL DE UNID HAB.</w:t>
            </w:r>
          </w:p>
        </w:tc>
        <w:tc>
          <w:tcPr>
            <w:tcW w:w="2069" w:type="dxa"/>
            <w:tcBorders>
              <w:top w:val="single" w:sz="4" w:space="0" w:color="auto"/>
              <w:left w:val="nil"/>
              <w:bottom w:val="single" w:sz="12" w:space="0" w:color="auto"/>
              <w:right w:val="single" w:sz="4" w:space="0" w:color="auto"/>
            </w:tcBorders>
            <w:shd w:val="clear" w:color="auto" w:fill="auto"/>
            <w:vAlign w:val="bottom"/>
            <w:hideMark/>
          </w:tcPr>
          <w:p w:rsidR="00DD2764" w:rsidRPr="008229D3" w:rsidRDefault="00DD2764" w:rsidP="00C37904">
            <w:pPr>
              <w:spacing w:after="0" w:line="240" w:lineRule="auto"/>
              <w:rPr>
                <w:rFonts w:ascii="Calibri" w:eastAsia="Times New Roman" w:hAnsi="Calibri" w:cs="Calibri"/>
                <w:b/>
                <w:bCs/>
                <w:color w:val="000000"/>
                <w:sz w:val="20"/>
                <w:szCs w:val="20"/>
                <w:lang w:eastAsia="pt-BR"/>
              </w:rPr>
            </w:pPr>
            <w:r w:rsidRPr="008229D3">
              <w:rPr>
                <w:rFonts w:ascii="Calibri" w:eastAsia="Times New Roman" w:hAnsi="Calibri" w:cs="Calibri"/>
                <w:b/>
                <w:bCs/>
                <w:color w:val="000000"/>
                <w:sz w:val="20"/>
                <w:szCs w:val="20"/>
                <w:lang w:eastAsia="pt-BR"/>
              </w:rPr>
              <w:t>VALOR TOTAL FINANC.</w:t>
            </w:r>
          </w:p>
        </w:tc>
        <w:tc>
          <w:tcPr>
            <w:tcW w:w="1701" w:type="dxa"/>
            <w:tcBorders>
              <w:top w:val="single" w:sz="4" w:space="0" w:color="auto"/>
              <w:left w:val="nil"/>
              <w:bottom w:val="single" w:sz="12" w:space="0" w:color="auto"/>
              <w:right w:val="single" w:sz="4" w:space="0" w:color="auto"/>
            </w:tcBorders>
            <w:shd w:val="clear" w:color="auto" w:fill="auto"/>
            <w:vAlign w:val="bottom"/>
            <w:hideMark/>
          </w:tcPr>
          <w:p w:rsidR="00DD2764" w:rsidRPr="008229D3" w:rsidRDefault="00DD2764" w:rsidP="00C37904">
            <w:pPr>
              <w:spacing w:after="0" w:line="240" w:lineRule="auto"/>
              <w:rPr>
                <w:rFonts w:ascii="Calibri" w:eastAsia="Times New Roman" w:hAnsi="Calibri" w:cs="Calibri"/>
                <w:b/>
                <w:bCs/>
                <w:color w:val="000000"/>
                <w:sz w:val="20"/>
                <w:szCs w:val="20"/>
                <w:lang w:eastAsia="pt-BR"/>
              </w:rPr>
            </w:pPr>
            <w:r w:rsidRPr="008229D3">
              <w:rPr>
                <w:rFonts w:ascii="Calibri" w:eastAsia="Times New Roman" w:hAnsi="Calibri" w:cs="Calibri"/>
                <w:b/>
                <w:bCs/>
                <w:color w:val="000000"/>
                <w:sz w:val="20"/>
                <w:szCs w:val="20"/>
                <w:lang w:eastAsia="pt-BR"/>
              </w:rPr>
              <w:t>CUSTO P/UNID HABIT.</w:t>
            </w:r>
          </w:p>
        </w:tc>
      </w:tr>
      <w:tr w:rsidR="00DD2764" w:rsidRPr="008229D3" w:rsidTr="00C37904">
        <w:trPr>
          <w:trHeight w:val="300"/>
          <w:jc w:val="center"/>
        </w:trPr>
        <w:tc>
          <w:tcPr>
            <w:tcW w:w="960" w:type="dxa"/>
            <w:tcBorders>
              <w:top w:val="single" w:sz="12" w:space="0" w:color="auto"/>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AL</w:t>
            </w:r>
          </w:p>
        </w:tc>
        <w:tc>
          <w:tcPr>
            <w:tcW w:w="1560" w:type="dxa"/>
            <w:tcBorders>
              <w:top w:val="single" w:sz="12" w:space="0" w:color="auto"/>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w:t>
            </w:r>
          </w:p>
        </w:tc>
        <w:tc>
          <w:tcPr>
            <w:tcW w:w="1360" w:type="dxa"/>
            <w:tcBorders>
              <w:top w:val="single" w:sz="12" w:space="0" w:color="auto"/>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75</w:t>
            </w:r>
          </w:p>
        </w:tc>
        <w:tc>
          <w:tcPr>
            <w:tcW w:w="2069" w:type="dxa"/>
            <w:tcBorders>
              <w:top w:val="single" w:sz="12" w:space="0" w:color="auto"/>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 xml:space="preserve"> R$           2.545.209,12 </w:t>
            </w:r>
          </w:p>
        </w:tc>
        <w:tc>
          <w:tcPr>
            <w:tcW w:w="1701" w:type="dxa"/>
            <w:tcBorders>
              <w:top w:val="single" w:sz="12" w:space="0" w:color="auto"/>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33.936,12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BA</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4</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780</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29.839.255,49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38.255,46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GO</w:t>
            </w:r>
          </w:p>
        </w:tc>
        <w:tc>
          <w:tcPr>
            <w:tcW w:w="15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17</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1916</w:t>
            </w:r>
          </w:p>
        </w:tc>
        <w:tc>
          <w:tcPr>
            <w:tcW w:w="2069"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66.925.223,87 </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34.929,66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MA</w:t>
            </w:r>
          </w:p>
        </w:tc>
        <w:tc>
          <w:tcPr>
            <w:tcW w:w="15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4</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606</w:t>
            </w:r>
          </w:p>
        </w:tc>
        <w:tc>
          <w:tcPr>
            <w:tcW w:w="2069"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20.683.567,19 </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34.131,30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MG</w:t>
            </w:r>
          </w:p>
        </w:tc>
        <w:tc>
          <w:tcPr>
            <w:tcW w:w="15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8</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525</w:t>
            </w:r>
          </w:p>
        </w:tc>
        <w:tc>
          <w:tcPr>
            <w:tcW w:w="2069"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11.595.000,00 </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22.085,71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MS </w:t>
            </w:r>
          </w:p>
        </w:tc>
        <w:tc>
          <w:tcPr>
            <w:tcW w:w="15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9</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585</w:t>
            </w:r>
          </w:p>
        </w:tc>
        <w:tc>
          <w:tcPr>
            <w:tcW w:w="2069"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10.751.464,65 </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18.378,57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PA</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96</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 xml:space="preserve"> R$           2.553.600,00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26.600,00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PB</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165</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 xml:space="preserve"> R$           6.043.950,00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36.630,00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PE</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3</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548</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24.660.000,00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45.000,00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PI</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5</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375</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10.769.769,11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28.719,38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RJ</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70</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 xml:space="preserve"> R$           3.042.497,19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43.464,25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RS</w:t>
            </w:r>
          </w:p>
        </w:tc>
        <w:tc>
          <w:tcPr>
            <w:tcW w:w="15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13</w:t>
            </w:r>
          </w:p>
        </w:tc>
        <w:tc>
          <w:tcPr>
            <w:tcW w:w="1360"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728</w:t>
            </w:r>
          </w:p>
        </w:tc>
        <w:tc>
          <w:tcPr>
            <w:tcW w:w="2069" w:type="dxa"/>
            <w:tcBorders>
              <w:top w:val="nil"/>
              <w:left w:val="nil"/>
              <w:bottom w:val="single" w:sz="4"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25.330.649,05 </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34.794,85 </w:t>
            </w:r>
          </w:p>
        </w:tc>
      </w:tr>
      <w:tr w:rsidR="00DD2764" w:rsidRPr="008229D3" w:rsidTr="00C3790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SC</w:t>
            </w:r>
          </w:p>
        </w:tc>
        <w:tc>
          <w:tcPr>
            <w:tcW w:w="15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1</w:t>
            </w:r>
          </w:p>
        </w:tc>
        <w:tc>
          <w:tcPr>
            <w:tcW w:w="1360"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21</w:t>
            </w:r>
          </w:p>
        </w:tc>
        <w:tc>
          <w:tcPr>
            <w:tcW w:w="2069" w:type="dxa"/>
            <w:tcBorders>
              <w:top w:val="nil"/>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sz w:val="20"/>
                <w:szCs w:val="20"/>
                <w:lang w:eastAsia="pt-BR"/>
              </w:rPr>
            </w:pPr>
            <w:r w:rsidRPr="008229D3">
              <w:rPr>
                <w:rFonts w:ascii="Calibri" w:eastAsia="Times New Roman" w:hAnsi="Calibri" w:cs="Calibri"/>
                <w:sz w:val="20"/>
                <w:szCs w:val="20"/>
                <w:lang w:eastAsia="pt-BR"/>
              </w:rPr>
              <w:t xml:space="preserve"> R$               419.958,00 </w:t>
            </w:r>
          </w:p>
        </w:tc>
        <w:tc>
          <w:tcPr>
            <w:tcW w:w="1701" w:type="dxa"/>
            <w:tcBorders>
              <w:top w:val="nil"/>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19.998,00 </w:t>
            </w:r>
          </w:p>
        </w:tc>
      </w:tr>
      <w:tr w:rsidR="00DD2764" w:rsidRPr="008229D3" w:rsidTr="00C37904">
        <w:trPr>
          <w:trHeight w:val="300"/>
          <w:jc w:val="center"/>
        </w:trPr>
        <w:tc>
          <w:tcPr>
            <w:tcW w:w="960" w:type="dxa"/>
            <w:tcBorders>
              <w:top w:val="nil"/>
              <w:left w:val="single" w:sz="4" w:space="0" w:color="auto"/>
              <w:bottom w:val="single" w:sz="18"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SP</w:t>
            </w:r>
          </w:p>
        </w:tc>
        <w:tc>
          <w:tcPr>
            <w:tcW w:w="1560" w:type="dxa"/>
            <w:tcBorders>
              <w:top w:val="nil"/>
              <w:left w:val="nil"/>
              <w:bottom w:val="single" w:sz="18"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14</w:t>
            </w:r>
          </w:p>
        </w:tc>
        <w:tc>
          <w:tcPr>
            <w:tcW w:w="1360" w:type="dxa"/>
            <w:tcBorders>
              <w:top w:val="nil"/>
              <w:left w:val="nil"/>
              <w:bottom w:val="single" w:sz="18"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2905</w:t>
            </w:r>
          </w:p>
        </w:tc>
        <w:tc>
          <w:tcPr>
            <w:tcW w:w="2069" w:type="dxa"/>
            <w:tcBorders>
              <w:top w:val="nil"/>
              <w:left w:val="nil"/>
              <w:bottom w:val="single" w:sz="18" w:space="0" w:color="auto"/>
              <w:right w:val="single" w:sz="4" w:space="0" w:color="auto"/>
            </w:tcBorders>
            <w:shd w:val="clear" w:color="auto" w:fill="D9D9D9" w:themeFill="background1" w:themeFillShade="D9"/>
            <w:vAlign w:val="bottom"/>
            <w:hideMark/>
          </w:tcPr>
          <w:p w:rsidR="00DD2764" w:rsidRPr="008229D3" w:rsidRDefault="00DD2764" w:rsidP="00C37904">
            <w:pPr>
              <w:spacing w:after="0" w:line="240" w:lineRule="auto"/>
              <w:jc w:val="center"/>
              <w:rPr>
                <w:rFonts w:ascii="Calibri" w:eastAsia="Times New Roman" w:hAnsi="Calibri" w:cs="Calibri"/>
                <w:b/>
                <w:bCs/>
                <w:sz w:val="20"/>
                <w:szCs w:val="20"/>
                <w:lang w:eastAsia="pt-BR"/>
              </w:rPr>
            </w:pPr>
            <w:r w:rsidRPr="008229D3">
              <w:rPr>
                <w:rFonts w:ascii="Calibri" w:eastAsia="Times New Roman" w:hAnsi="Calibri" w:cs="Calibri"/>
                <w:b/>
                <w:bCs/>
                <w:sz w:val="20"/>
                <w:szCs w:val="20"/>
                <w:lang w:eastAsia="pt-BR"/>
              </w:rPr>
              <w:t xml:space="preserve"> R$         55.129.558,04 </w:t>
            </w:r>
          </w:p>
        </w:tc>
        <w:tc>
          <w:tcPr>
            <w:tcW w:w="1701" w:type="dxa"/>
            <w:tcBorders>
              <w:top w:val="nil"/>
              <w:left w:val="nil"/>
              <w:bottom w:val="single" w:sz="18" w:space="0" w:color="auto"/>
              <w:right w:val="single" w:sz="4" w:space="0" w:color="auto"/>
            </w:tcBorders>
            <w:shd w:val="clear" w:color="auto" w:fill="D9D9D9" w:themeFill="background1" w:themeFillShade="D9"/>
            <w:noWrap/>
            <w:vAlign w:val="bottom"/>
            <w:hideMark/>
          </w:tcPr>
          <w:p w:rsidR="00DD2764" w:rsidRPr="008229D3" w:rsidRDefault="00DD2764" w:rsidP="00C37904">
            <w:pPr>
              <w:spacing w:after="0" w:line="240" w:lineRule="auto"/>
              <w:rPr>
                <w:rFonts w:ascii="Calibri" w:eastAsia="Times New Roman" w:hAnsi="Calibri" w:cs="Calibri"/>
                <w:color w:val="000000"/>
                <w:sz w:val="20"/>
                <w:szCs w:val="20"/>
                <w:lang w:eastAsia="pt-BR"/>
              </w:rPr>
            </w:pPr>
            <w:r w:rsidRPr="008229D3">
              <w:rPr>
                <w:rFonts w:ascii="Calibri" w:eastAsia="Times New Roman" w:hAnsi="Calibri" w:cs="Calibri"/>
                <w:color w:val="000000"/>
                <w:sz w:val="20"/>
                <w:szCs w:val="20"/>
                <w:lang w:eastAsia="pt-BR"/>
              </w:rPr>
              <w:t xml:space="preserve"> R$      18.977,47 </w:t>
            </w:r>
          </w:p>
        </w:tc>
      </w:tr>
      <w:tr w:rsidR="00DD2764" w:rsidRPr="008229D3" w:rsidTr="00C37904">
        <w:trPr>
          <w:trHeight w:val="300"/>
          <w:jc w:val="center"/>
        </w:trPr>
        <w:tc>
          <w:tcPr>
            <w:tcW w:w="960" w:type="dxa"/>
            <w:tcBorders>
              <w:top w:val="single" w:sz="18" w:space="0" w:color="auto"/>
              <w:left w:val="single" w:sz="4" w:space="0" w:color="auto"/>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sz w:val="20"/>
                <w:szCs w:val="20"/>
                <w:lang w:eastAsia="pt-BR"/>
              </w:rPr>
            </w:pPr>
            <w:r w:rsidRPr="008229D3">
              <w:rPr>
                <w:rFonts w:ascii="Calibri" w:eastAsia="Times New Roman" w:hAnsi="Calibri" w:cs="Calibri"/>
                <w:b/>
                <w:sz w:val="20"/>
                <w:szCs w:val="20"/>
                <w:lang w:eastAsia="pt-BR"/>
              </w:rPr>
              <w:t>14 EST.</w:t>
            </w:r>
          </w:p>
        </w:tc>
        <w:tc>
          <w:tcPr>
            <w:tcW w:w="1560" w:type="dxa"/>
            <w:tcBorders>
              <w:top w:val="single" w:sz="18" w:space="0" w:color="auto"/>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sz w:val="20"/>
                <w:szCs w:val="20"/>
                <w:lang w:eastAsia="pt-BR"/>
              </w:rPr>
            </w:pPr>
            <w:r w:rsidRPr="008229D3">
              <w:rPr>
                <w:rFonts w:ascii="Calibri" w:eastAsia="Times New Roman" w:hAnsi="Calibri" w:cs="Calibri"/>
                <w:b/>
                <w:sz w:val="20"/>
                <w:szCs w:val="20"/>
                <w:lang w:eastAsia="pt-BR"/>
              </w:rPr>
              <w:t>82 EMPREEND.</w:t>
            </w:r>
          </w:p>
        </w:tc>
        <w:tc>
          <w:tcPr>
            <w:tcW w:w="1360" w:type="dxa"/>
            <w:tcBorders>
              <w:top w:val="single" w:sz="18" w:space="0" w:color="auto"/>
              <w:left w:val="nil"/>
              <w:bottom w:val="single" w:sz="4" w:space="0" w:color="auto"/>
              <w:right w:val="single" w:sz="4" w:space="0" w:color="auto"/>
            </w:tcBorders>
            <w:shd w:val="clear" w:color="000000" w:fill="FFFFFF"/>
            <w:vAlign w:val="bottom"/>
            <w:hideMark/>
          </w:tcPr>
          <w:p w:rsidR="00DD2764" w:rsidRPr="008229D3" w:rsidRDefault="00DD2764" w:rsidP="00C37904">
            <w:pPr>
              <w:spacing w:after="0" w:line="240" w:lineRule="auto"/>
              <w:jc w:val="center"/>
              <w:rPr>
                <w:rFonts w:ascii="Calibri" w:eastAsia="Times New Roman" w:hAnsi="Calibri" w:cs="Calibri"/>
                <w:b/>
                <w:sz w:val="20"/>
                <w:szCs w:val="20"/>
                <w:lang w:eastAsia="pt-BR"/>
              </w:rPr>
            </w:pPr>
            <w:r w:rsidRPr="008229D3">
              <w:rPr>
                <w:rFonts w:ascii="Calibri" w:eastAsia="Times New Roman" w:hAnsi="Calibri" w:cs="Calibri"/>
                <w:b/>
                <w:sz w:val="20"/>
                <w:szCs w:val="20"/>
                <w:lang w:eastAsia="pt-BR"/>
              </w:rPr>
              <w:t>9.365</w:t>
            </w:r>
          </w:p>
        </w:tc>
        <w:tc>
          <w:tcPr>
            <w:tcW w:w="2069" w:type="dxa"/>
            <w:tcBorders>
              <w:top w:val="single" w:sz="18" w:space="0" w:color="auto"/>
              <w:left w:val="nil"/>
              <w:bottom w:val="single" w:sz="4" w:space="0" w:color="auto"/>
              <w:right w:val="single" w:sz="4" w:space="0" w:color="auto"/>
            </w:tcBorders>
            <w:shd w:val="clear" w:color="auto" w:fill="auto"/>
            <w:vAlign w:val="bottom"/>
            <w:hideMark/>
          </w:tcPr>
          <w:p w:rsidR="00DD2764" w:rsidRPr="008229D3" w:rsidRDefault="00DD2764" w:rsidP="00C37904">
            <w:pPr>
              <w:spacing w:after="0" w:line="240" w:lineRule="auto"/>
              <w:jc w:val="center"/>
              <w:rPr>
                <w:rFonts w:ascii="Calibri" w:eastAsia="Times New Roman" w:hAnsi="Calibri" w:cs="Calibri"/>
                <w:b/>
                <w:color w:val="000000"/>
                <w:sz w:val="20"/>
                <w:szCs w:val="20"/>
                <w:lang w:eastAsia="pt-BR"/>
              </w:rPr>
            </w:pPr>
            <w:r w:rsidRPr="008229D3">
              <w:rPr>
                <w:rFonts w:ascii="Calibri" w:eastAsia="Times New Roman" w:hAnsi="Calibri" w:cs="Calibri"/>
                <w:b/>
                <w:color w:val="000000"/>
                <w:sz w:val="20"/>
                <w:szCs w:val="20"/>
                <w:lang w:eastAsia="pt-BR"/>
              </w:rPr>
              <w:t xml:space="preserve"> R$       270.289.701,71 </w:t>
            </w:r>
          </w:p>
        </w:tc>
        <w:tc>
          <w:tcPr>
            <w:tcW w:w="1701" w:type="dxa"/>
            <w:tcBorders>
              <w:top w:val="single" w:sz="18" w:space="0" w:color="auto"/>
              <w:left w:val="nil"/>
              <w:bottom w:val="single" w:sz="4" w:space="0" w:color="auto"/>
              <w:right w:val="single" w:sz="4" w:space="0" w:color="auto"/>
            </w:tcBorders>
            <w:shd w:val="clear" w:color="auto" w:fill="auto"/>
            <w:noWrap/>
            <w:vAlign w:val="bottom"/>
            <w:hideMark/>
          </w:tcPr>
          <w:p w:rsidR="00DD2764" w:rsidRPr="008229D3" w:rsidRDefault="00DD2764" w:rsidP="00C37904">
            <w:pPr>
              <w:spacing w:after="0" w:line="240" w:lineRule="auto"/>
              <w:rPr>
                <w:rFonts w:ascii="Calibri" w:eastAsia="Times New Roman" w:hAnsi="Calibri" w:cs="Calibri"/>
                <w:b/>
                <w:color w:val="000000"/>
                <w:sz w:val="20"/>
                <w:szCs w:val="20"/>
                <w:lang w:eastAsia="pt-BR"/>
              </w:rPr>
            </w:pPr>
            <w:r w:rsidRPr="008229D3">
              <w:rPr>
                <w:rFonts w:ascii="Calibri" w:eastAsia="Times New Roman" w:hAnsi="Calibri" w:cs="Calibri"/>
                <w:b/>
                <w:color w:val="000000"/>
                <w:sz w:val="20"/>
                <w:szCs w:val="20"/>
                <w:lang w:eastAsia="pt-BR"/>
              </w:rPr>
              <w:t xml:space="preserve"> R$      28.861,69 </w:t>
            </w:r>
          </w:p>
        </w:tc>
      </w:tr>
    </w:tbl>
    <w:p w:rsidR="00D12421" w:rsidRDefault="00D12421" w:rsidP="00D12421">
      <w:pPr>
        <w:shd w:val="clear" w:color="auto" w:fill="FFFFFF"/>
        <w:spacing w:after="0" w:line="360" w:lineRule="auto"/>
        <w:ind w:firstLine="993"/>
        <w:jc w:val="both"/>
        <w:rPr>
          <w:rFonts w:ascii="Calibri" w:eastAsia="Times New Roman" w:hAnsi="Calibri" w:cs="Calibri"/>
          <w:color w:val="000000"/>
          <w:sz w:val="20"/>
          <w:szCs w:val="20"/>
          <w:lang w:eastAsia="pt-BR"/>
        </w:rPr>
      </w:pPr>
      <w:r w:rsidRPr="006152E9">
        <w:rPr>
          <w:rFonts w:ascii="Calibri" w:eastAsia="Times New Roman" w:hAnsi="Calibri" w:cs="Calibri"/>
          <w:color w:val="000000"/>
          <w:sz w:val="20"/>
          <w:szCs w:val="20"/>
          <w:lang w:eastAsia="pt-BR"/>
        </w:rPr>
        <w:t>Fonte: Ministério das Cidades</w:t>
      </w:r>
      <w:r>
        <w:rPr>
          <w:rFonts w:ascii="Calibri" w:eastAsia="Times New Roman" w:hAnsi="Calibri" w:cs="Calibri"/>
          <w:color w:val="000000"/>
          <w:sz w:val="20"/>
          <w:szCs w:val="20"/>
          <w:lang w:eastAsia="pt-BR"/>
        </w:rPr>
        <w:t>, 2011.</w:t>
      </w:r>
    </w:p>
    <w:p w:rsidR="00282D9D" w:rsidRDefault="00282D9D" w:rsidP="00D12421">
      <w:pPr>
        <w:shd w:val="clear" w:color="auto" w:fill="FFFFFF"/>
        <w:spacing w:after="0" w:line="360" w:lineRule="auto"/>
        <w:ind w:firstLine="993"/>
        <w:jc w:val="both"/>
        <w:rPr>
          <w:rFonts w:ascii="Arial" w:hAnsi="Arial" w:cs="Arial"/>
          <w:sz w:val="24"/>
          <w:szCs w:val="24"/>
        </w:rPr>
      </w:pPr>
    </w:p>
    <w:p w:rsidR="00282D9D" w:rsidRPr="005833A1" w:rsidRDefault="00155AF5" w:rsidP="001E15E8">
      <w:pPr>
        <w:shd w:val="clear" w:color="auto" w:fill="FFFFFF"/>
        <w:spacing w:after="0" w:line="360" w:lineRule="auto"/>
        <w:ind w:left="567"/>
        <w:jc w:val="both"/>
        <w:rPr>
          <w:rFonts w:ascii="Arial" w:hAnsi="Arial" w:cs="Arial"/>
          <w:sz w:val="24"/>
          <w:szCs w:val="24"/>
        </w:rPr>
      </w:pPr>
      <w:r>
        <w:rPr>
          <w:rFonts w:ascii="Arial" w:hAnsi="Arial" w:cs="Arial"/>
          <w:sz w:val="24"/>
          <w:szCs w:val="24"/>
        </w:rPr>
        <w:tab/>
      </w:r>
      <w:r w:rsidR="0095427C">
        <w:rPr>
          <w:rFonts w:ascii="Arial" w:hAnsi="Arial" w:cs="Arial"/>
          <w:sz w:val="24"/>
          <w:szCs w:val="24"/>
        </w:rPr>
        <w:t xml:space="preserve">Os estados com </w:t>
      </w:r>
      <w:r w:rsidR="0095427C" w:rsidRPr="00FA5A17">
        <w:rPr>
          <w:rFonts w:ascii="Arial" w:hAnsi="Arial" w:cs="Arial"/>
          <w:sz w:val="24"/>
          <w:szCs w:val="24"/>
        </w:rPr>
        <w:t xml:space="preserve">maior número de empreendimentos são: </w:t>
      </w:r>
      <w:r w:rsidR="0095427C" w:rsidRPr="005833A1">
        <w:rPr>
          <w:rFonts w:ascii="Arial" w:hAnsi="Arial" w:cs="Arial"/>
          <w:sz w:val="24"/>
          <w:szCs w:val="24"/>
        </w:rPr>
        <w:t>Goiás (17), São Paulo (14), Rio Grande do Sul (13), Mato Grosso do Sul (9)</w:t>
      </w:r>
      <w:r w:rsidR="0095427C">
        <w:rPr>
          <w:rFonts w:ascii="Arial" w:hAnsi="Arial" w:cs="Arial"/>
          <w:sz w:val="24"/>
          <w:szCs w:val="24"/>
        </w:rPr>
        <w:t xml:space="preserve">, Minas Gerais (8) e Piauí (5). </w:t>
      </w:r>
      <w:r w:rsidR="00D12421">
        <w:rPr>
          <w:rFonts w:ascii="Arial" w:hAnsi="Arial" w:cs="Arial"/>
          <w:sz w:val="24"/>
          <w:szCs w:val="24"/>
        </w:rPr>
        <w:t>Como nos demais programas autogestionários, Rio Gr</w:t>
      </w:r>
      <w:r w:rsidR="006C707B">
        <w:rPr>
          <w:rFonts w:ascii="Arial" w:hAnsi="Arial" w:cs="Arial"/>
          <w:sz w:val="24"/>
          <w:szCs w:val="24"/>
        </w:rPr>
        <w:t>ande do Sul, Goiás e São Paulo -</w:t>
      </w:r>
      <w:r w:rsidR="00D12421">
        <w:rPr>
          <w:rFonts w:ascii="Arial" w:hAnsi="Arial" w:cs="Arial"/>
          <w:sz w:val="24"/>
          <w:szCs w:val="24"/>
        </w:rPr>
        <w:t xml:space="preserve"> estados que, como vimos, </w:t>
      </w:r>
      <w:r>
        <w:rPr>
          <w:rFonts w:ascii="Arial" w:hAnsi="Arial" w:cs="Arial"/>
          <w:sz w:val="24"/>
          <w:szCs w:val="24"/>
        </w:rPr>
        <w:t xml:space="preserve">têm experiências anteriores significativas </w:t>
      </w:r>
      <w:r w:rsidR="00D12421">
        <w:rPr>
          <w:rFonts w:ascii="Arial" w:hAnsi="Arial" w:cs="Arial"/>
          <w:sz w:val="24"/>
          <w:szCs w:val="24"/>
        </w:rPr>
        <w:t>- são os campeõe</w:t>
      </w:r>
      <w:r w:rsidR="001E15E8">
        <w:rPr>
          <w:rFonts w:ascii="Arial" w:hAnsi="Arial" w:cs="Arial"/>
          <w:sz w:val="24"/>
          <w:szCs w:val="24"/>
        </w:rPr>
        <w:t>s em número de empreendimentos.</w:t>
      </w:r>
    </w:p>
    <w:p w:rsidR="006A12E2" w:rsidRDefault="00D12421" w:rsidP="001E15E8">
      <w:pPr>
        <w:shd w:val="clear" w:color="auto" w:fill="FFFFFF"/>
        <w:spacing w:after="0" w:line="360" w:lineRule="auto"/>
        <w:ind w:left="567"/>
        <w:jc w:val="center"/>
        <w:rPr>
          <w:rFonts w:ascii="Arial" w:hAnsi="Arial" w:cs="Arial"/>
          <w:b/>
          <w:sz w:val="24"/>
          <w:szCs w:val="24"/>
        </w:rPr>
      </w:pPr>
      <w:r w:rsidRPr="00D12421">
        <w:rPr>
          <w:rFonts w:ascii="Arial" w:hAnsi="Arial" w:cs="Arial"/>
          <w:b/>
          <w:noProof/>
          <w:sz w:val="24"/>
          <w:szCs w:val="24"/>
          <w:lang w:eastAsia="pt-BR"/>
        </w:rPr>
        <w:lastRenderedPageBreak/>
        <w:drawing>
          <wp:inline distT="0" distB="0" distL="0" distR="0">
            <wp:extent cx="4384700" cy="2333548"/>
            <wp:effectExtent l="19050" t="0" r="15850" b="0"/>
            <wp:docPr id="6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3998" w:rsidRDefault="00443998" w:rsidP="001E15E8">
      <w:pPr>
        <w:spacing w:after="0" w:line="240" w:lineRule="auto"/>
        <w:ind w:left="1985"/>
        <w:jc w:val="both"/>
        <w:rPr>
          <w:rFonts w:ascii="Calibri" w:eastAsia="Times New Roman" w:hAnsi="Calibri" w:cs="Calibri"/>
          <w:color w:val="000000"/>
          <w:sz w:val="20"/>
          <w:szCs w:val="20"/>
          <w:lang w:eastAsia="pt-BR"/>
        </w:rPr>
      </w:pPr>
      <w:r w:rsidRPr="00AC762E">
        <w:rPr>
          <w:rFonts w:ascii="Calibri" w:eastAsia="Times New Roman" w:hAnsi="Calibri" w:cs="Calibri"/>
          <w:color w:val="000000"/>
          <w:sz w:val="20"/>
          <w:szCs w:val="20"/>
          <w:lang w:eastAsia="pt-BR"/>
        </w:rPr>
        <w:t>Fonte: Ministério das Cidades, 2011.</w:t>
      </w:r>
    </w:p>
    <w:p w:rsidR="00282D9D" w:rsidRPr="00AC762E" w:rsidRDefault="00282D9D" w:rsidP="001E15E8">
      <w:pPr>
        <w:spacing w:after="0" w:line="240" w:lineRule="auto"/>
        <w:ind w:left="1985"/>
        <w:jc w:val="both"/>
        <w:rPr>
          <w:rFonts w:ascii="Calibri" w:eastAsia="Times New Roman" w:hAnsi="Calibri" w:cs="Calibri"/>
          <w:color w:val="000000"/>
          <w:sz w:val="20"/>
          <w:szCs w:val="20"/>
          <w:lang w:eastAsia="pt-BR"/>
        </w:rPr>
      </w:pPr>
    </w:p>
    <w:p w:rsidR="001E15E8" w:rsidRPr="005833A1" w:rsidRDefault="001E15E8" w:rsidP="001E15E8">
      <w:pPr>
        <w:shd w:val="clear" w:color="auto" w:fill="FFFFFF"/>
        <w:spacing w:after="0"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Já em número de unidades habitacionais, São Paulo é o estado com maior número (2.905), seguido por Goiás (1.916), Bahia (780), Rio Grande do Sul (728) e Maranhão (606).</w:t>
      </w:r>
    </w:p>
    <w:p w:rsidR="001E15E8" w:rsidRDefault="001E15E8" w:rsidP="00FE3E6A">
      <w:pPr>
        <w:shd w:val="clear" w:color="auto" w:fill="FFFFFF"/>
        <w:spacing w:after="0" w:line="360" w:lineRule="auto"/>
        <w:ind w:left="567"/>
        <w:jc w:val="both"/>
        <w:rPr>
          <w:rFonts w:ascii="Arial" w:hAnsi="Arial" w:cs="Arial"/>
          <w:b/>
          <w:sz w:val="24"/>
          <w:szCs w:val="24"/>
        </w:rPr>
      </w:pPr>
    </w:p>
    <w:p w:rsidR="00464500" w:rsidRDefault="00464500" w:rsidP="001E15E8">
      <w:pPr>
        <w:shd w:val="clear" w:color="auto" w:fill="FFFFFF"/>
        <w:spacing w:after="0" w:line="360" w:lineRule="auto"/>
        <w:ind w:left="567"/>
        <w:jc w:val="center"/>
        <w:rPr>
          <w:rFonts w:ascii="Arial" w:hAnsi="Arial" w:cs="Arial"/>
          <w:b/>
          <w:sz w:val="24"/>
          <w:szCs w:val="24"/>
        </w:rPr>
      </w:pPr>
      <w:r w:rsidRPr="00464500">
        <w:rPr>
          <w:rFonts w:ascii="Arial" w:hAnsi="Arial" w:cs="Arial"/>
          <w:b/>
          <w:noProof/>
          <w:sz w:val="24"/>
          <w:szCs w:val="24"/>
          <w:lang w:eastAsia="pt-BR"/>
        </w:rPr>
        <w:drawing>
          <wp:inline distT="0" distB="0" distL="0" distR="0">
            <wp:extent cx="4572000" cy="2743200"/>
            <wp:effectExtent l="19050" t="0" r="19050" b="0"/>
            <wp:docPr id="7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3998" w:rsidRPr="00AC762E" w:rsidRDefault="00443998" w:rsidP="001E15E8">
      <w:pPr>
        <w:spacing w:after="0" w:line="240" w:lineRule="auto"/>
        <w:ind w:left="1560"/>
        <w:jc w:val="both"/>
        <w:rPr>
          <w:rFonts w:ascii="Calibri" w:eastAsia="Times New Roman" w:hAnsi="Calibri" w:cs="Calibri"/>
          <w:color w:val="000000"/>
          <w:sz w:val="20"/>
          <w:szCs w:val="20"/>
          <w:lang w:eastAsia="pt-BR"/>
        </w:rPr>
      </w:pPr>
      <w:r w:rsidRPr="00AC762E">
        <w:rPr>
          <w:rFonts w:ascii="Calibri" w:eastAsia="Times New Roman" w:hAnsi="Calibri" w:cs="Calibri"/>
          <w:color w:val="000000"/>
          <w:sz w:val="20"/>
          <w:szCs w:val="20"/>
          <w:lang w:eastAsia="pt-BR"/>
        </w:rPr>
        <w:t>Fonte: Ministério das Cidades, 2011.</w:t>
      </w:r>
    </w:p>
    <w:p w:rsidR="00D12421" w:rsidRDefault="00D12421" w:rsidP="00FE3E6A">
      <w:pPr>
        <w:shd w:val="clear" w:color="auto" w:fill="FFFFFF"/>
        <w:spacing w:after="0" w:line="360" w:lineRule="auto"/>
        <w:ind w:left="567"/>
        <w:jc w:val="both"/>
        <w:rPr>
          <w:rFonts w:ascii="Arial" w:hAnsi="Arial" w:cs="Arial"/>
          <w:b/>
          <w:sz w:val="24"/>
          <w:szCs w:val="24"/>
        </w:rPr>
      </w:pPr>
    </w:p>
    <w:p w:rsidR="00C108BA" w:rsidRDefault="008E1E5E" w:rsidP="008E1E5E">
      <w:pPr>
        <w:shd w:val="clear" w:color="auto" w:fill="FFFFFF"/>
        <w:spacing w:after="0" w:line="360" w:lineRule="auto"/>
        <w:ind w:firstLine="567"/>
        <w:jc w:val="both"/>
        <w:rPr>
          <w:rFonts w:ascii="Arial" w:hAnsi="Arial" w:cs="Arial"/>
          <w:b/>
          <w:sz w:val="24"/>
          <w:szCs w:val="24"/>
        </w:rPr>
      </w:pPr>
      <w:r>
        <w:rPr>
          <w:rFonts w:ascii="Arial" w:hAnsi="Arial" w:cs="Arial"/>
          <w:sz w:val="24"/>
          <w:szCs w:val="24"/>
        </w:rPr>
        <w:t>Quanto ao financiamento, os</w:t>
      </w:r>
      <w:r w:rsidRPr="00FA5A17">
        <w:rPr>
          <w:rFonts w:ascii="Arial" w:hAnsi="Arial" w:cs="Arial"/>
          <w:sz w:val="24"/>
          <w:szCs w:val="24"/>
        </w:rPr>
        <w:t xml:space="preserve"> estados que receberam o maior número de recursos (em milhões)</w:t>
      </w:r>
      <w:r w:rsidR="001E15E8">
        <w:rPr>
          <w:rFonts w:ascii="Arial" w:hAnsi="Arial" w:cs="Arial"/>
          <w:sz w:val="24"/>
          <w:szCs w:val="24"/>
        </w:rPr>
        <w:t xml:space="preserve"> foram</w:t>
      </w:r>
      <w:r w:rsidRPr="00FA5A17">
        <w:rPr>
          <w:rFonts w:ascii="Arial" w:hAnsi="Arial" w:cs="Arial"/>
          <w:sz w:val="24"/>
          <w:szCs w:val="24"/>
        </w:rPr>
        <w:t xml:space="preserve">: </w:t>
      </w:r>
      <w:r w:rsidRPr="005833A1">
        <w:rPr>
          <w:rFonts w:ascii="Arial" w:hAnsi="Arial" w:cs="Arial"/>
          <w:sz w:val="24"/>
          <w:szCs w:val="24"/>
        </w:rPr>
        <w:t>Goiás (66,9), São Paulo (55,1) Bahia (29,8), Rio Grande do Sul (25,3), Pernambuco (24,6), Maranhão (20,6).</w:t>
      </w:r>
    </w:p>
    <w:p w:rsidR="00C108BA" w:rsidRDefault="006C707B" w:rsidP="00C108BA">
      <w:pPr>
        <w:shd w:val="clear" w:color="auto" w:fill="FFFFFF"/>
        <w:spacing w:after="0" w:line="360" w:lineRule="auto"/>
        <w:jc w:val="both"/>
        <w:rPr>
          <w:rFonts w:ascii="Arial" w:hAnsi="Arial" w:cs="Arial"/>
          <w:sz w:val="24"/>
          <w:szCs w:val="24"/>
        </w:rPr>
      </w:pPr>
      <w:r>
        <w:rPr>
          <w:rFonts w:ascii="Arial" w:hAnsi="Arial" w:cs="Arial"/>
          <w:sz w:val="24"/>
          <w:szCs w:val="24"/>
        </w:rPr>
        <w:tab/>
      </w:r>
      <w:r w:rsidR="00C108BA" w:rsidRPr="00F7290B">
        <w:rPr>
          <w:rFonts w:ascii="Arial" w:hAnsi="Arial" w:cs="Arial"/>
          <w:sz w:val="24"/>
          <w:szCs w:val="24"/>
        </w:rPr>
        <w:t xml:space="preserve">Outro dado que se destaca na tabela é </w:t>
      </w:r>
      <w:r w:rsidR="00C108BA">
        <w:rPr>
          <w:rFonts w:ascii="Arial" w:hAnsi="Arial" w:cs="Arial"/>
          <w:sz w:val="24"/>
          <w:szCs w:val="24"/>
        </w:rPr>
        <w:t>a variação do custo médio</w:t>
      </w:r>
      <w:r w:rsidR="00201A89">
        <w:rPr>
          <w:rFonts w:ascii="Arial" w:hAnsi="Arial" w:cs="Arial"/>
          <w:sz w:val="24"/>
          <w:szCs w:val="24"/>
        </w:rPr>
        <w:t xml:space="preserve"> das habitações.</w:t>
      </w:r>
      <w:r w:rsidR="00C108BA" w:rsidRPr="00F7290B">
        <w:rPr>
          <w:rFonts w:ascii="Arial" w:hAnsi="Arial" w:cs="Arial"/>
          <w:sz w:val="24"/>
          <w:szCs w:val="24"/>
        </w:rPr>
        <w:t xml:space="preserve"> </w:t>
      </w:r>
      <w:r w:rsidR="00201A89">
        <w:rPr>
          <w:rFonts w:ascii="Arial" w:hAnsi="Arial" w:cs="Arial"/>
          <w:sz w:val="24"/>
          <w:szCs w:val="24"/>
        </w:rPr>
        <w:t xml:space="preserve">Naqueles estados (São Paulo, Mato Grosso do Sul, Santa Catarina, Minas Gerais), onde o custo médio </w:t>
      </w:r>
      <w:r w:rsidR="001E15E8">
        <w:rPr>
          <w:rFonts w:ascii="Arial" w:hAnsi="Arial" w:cs="Arial"/>
          <w:sz w:val="24"/>
          <w:szCs w:val="24"/>
        </w:rPr>
        <w:t xml:space="preserve">está baixo - </w:t>
      </w:r>
      <w:r w:rsidR="00201A89">
        <w:rPr>
          <w:rFonts w:ascii="Arial" w:hAnsi="Arial" w:cs="Arial"/>
          <w:sz w:val="24"/>
          <w:szCs w:val="24"/>
        </w:rPr>
        <w:t>em torno de 18 a 22 mil reais</w:t>
      </w:r>
      <w:r w:rsidR="001E15E8">
        <w:rPr>
          <w:rFonts w:ascii="Arial" w:hAnsi="Arial" w:cs="Arial"/>
          <w:sz w:val="24"/>
          <w:szCs w:val="24"/>
        </w:rPr>
        <w:t xml:space="preserve"> -</w:t>
      </w:r>
      <w:r w:rsidR="00201A89">
        <w:rPr>
          <w:rFonts w:ascii="Arial" w:hAnsi="Arial" w:cs="Arial"/>
          <w:sz w:val="24"/>
          <w:szCs w:val="24"/>
        </w:rPr>
        <w:t xml:space="preserve">, o </w:t>
      </w:r>
      <w:r w:rsidR="001E15E8">
        <w:rPr>
          <w:rFonts w:ascii="Arial" w:hAnsi="Arial" w:cs="Arial"/>
          <w:sz w:val="24"/>
          <w:szCs w:val="24"/>
        </w:rPr>
        <w:t>custo</w:t>
      </w:r>
      <w:r w:rsidR="00201A89">
        <w:rPr>
          <w:rFonts w:ascii="Arial" w:hAnsi="Arial" w:cs="Arial"/>
          <w:sz w:val="24"/>
          <w:szCs w:val="24"/>
        </w:rPr>
        <w:t xml:space="preserve"> do terreno não está </w:t>
      </w:r>
      <w:r w:rsidR="001E15E8">
        <w:rPr>
          <w:rFonts w:ascii="Arial" w:hAnsi="Arial" w:cs="Arial"/>
          <w:sz w:val="24"/>
          <w:szCs w:val="24"/>
        </w:rPr>
        <w:t>incluído em vários empreendimentos</w:t>
      </w:r>
      <w:r w:rsidR="00581163" w:rsidRPr="00581163">
        <w:rPr>
          <w:rFonts w:ascii="Arial" w:hAnsi="Arial" w:cs="Arial"/>
          <w:color w:val="FF0000"/>
          <w:sz w:val="24"/>
          <w:szCs w:val="24"/>
        </w:rPr>
        <w:t>:</w:t>
      </w:r>
      <w:r w:rsidR="00201A89">
        <w:rPr>
          <w:rFonts w:ascii="Arial" w:hAnsi="Arial" w:cs="Arial"/>
          <w:sz w:val="24"/>
          <w:szCs w:val="24"/>
        </w:rPr>
        <w:t xml:space="preserve"> o terreno ou era da própria entidade organizadora ou foi doado, provavelmente</w:t>
      </w:r>
      <w:r w:rsidR="00695BE8">
        <w:rPr>
          <w:rFonts w:ascii="Arial" w:hAnsi="Arial" w:cs="Arial"/>
          <w:sz w:val="24"/>
          <w:szCs w:val="24"/>
        </w:rPr>
        <w:t>,</w:t>
      </w:r>
      <w:r w:rsidR="00201A89">
        <w:rPr>
          <w:rFonts w:ascii="Arial" w:hAnsi="Arial" w:cs="Arial"/>
          <w:sz w:val="24"/>
          <w:szCs w:val="24"/>
        </w:rPr>
        <w:t xml:space="preserve"> pela prefeitura ou </w:t>
      </w:r>
      <w:r w:rsidR="00695BE8">
        <w:rPr>
          <w:rFonts w:ascii="Arial" w:hAnsi="Arial" w:cs="Arial"/>
          <w:sz w:val="24"/>
          <w:szCs w:val="24"/>
        </w:rPr>
        <w:t xml:space="preserve">pelo </w:t>
      </w:r>
      <w:r w:rsidR="00201A89">
        <w:rPr>
          <w:rFonts w:ascii="Arial" w:hAnsi="Arial" w:cs="Arial"/>
          <w:sz w:val="24"/>
          <w:szCs w:val="24"/>
        </w:rPr>
        <w:t>estado.</w:t>
      </w:r>
      <w:r w:rsidR="001E15E8">
        <w:rPr>
          <w:rFonts w:ascii="Arial" w:hAnsi="Arial" w:cs="Arial"/>
          <w:sz w:val="24"/>
          <w:szCs w:val="24"/>
        </w:rPr>
        <w:t xml:space="preserve"> Na maioria dos estados, o </w:t>
      </w:r>
      <w:r w:rsidR="001E15E8">
        <w:rPr>
          <w:rFonts w:ascii="Arial" w:hAnsi="Arial" w:cs="Arial"/>
          <w:sz w:val="24"/>
          <w:szCs w:val="24"/>
        </w:rPr>
        <w:lastRenderedPageBreak/>
        <w:t>custo médio está acima de R$30.000,00. Se comparado com o Programa Crédito Solidário, houve um aumento significativo do custo médio da unidade habitacional</w:t>
      </w:r>
      <w:r w:rsidR="00A34B5E">
        <w:rPr>
          <w:rFonts w:ascii="Arial" w:hAnsi="Arial" w:cs="Arial"/>
          <w:sz w:val="24"/>
          <w:szCs w:val="24"/>
        </w:rPr>
        <w:t xml:space="preserve">, ainda que </w:t>
      </w:r>
      <w:r w:rsidR="00695BE8">
        <w:rPr>
          <w:rFonts w:ascii="Arial" w:hAnsi="Arial" w:cs="Arial"/>
          <w:sz w:val="24"/>
          <w:szCs w:val="24"/>
        </w:rPr>
        <w:t xml:space="preserve">tenhamos que levar em consideração que </w:t>
      </w:r>
      <w:r w:rsidR="00A34B5E">
        <w:rPr>
          <w:rFonts w:ascii="Arial" w:hAnsi="Arial" w:cs="Arial"/>
          <w:sz w:val="24"/>
          <w:szCs w:val="24"/>
        </w:rPr>
        <w:t>os</w:t>
      </w:r>
      <w:r w:rsidR="001E15E8">
        <w:rPr>
          <w:rFonts w:ascii="Arial" w:hAnsi="Arial" w:cs="Arial"/>
          <w:sz w:val="24"/>
          <w:szCs w:val="24"/>
        </w:rPr>
        <w:t xml:space="preserve"> universos temporais </w:t>
      </w:r>
      <w:r w:rsidR="00A34B5E">
        <w:rPr>
          <w:rFonts w:ascii="Arial" w:hAnsi="Arial" w:cs="Arial"/>
          <w:sz w:val="24"/>
          <w:szCs w:val="24"/>
        </w:rPr>
        <w:t>d</w:t>
      </w:r>
      <w:r w:rsidR="00695BE8">
        <w:rPr>
          <w:rFonts w:ascii="Arial" w:hAnsi="Arial" w:cs="Arial"/>
          <w:sz w:val="24"/>
          <w:szCs w:val="24"/>
        </w:rPr>
        <w:t>e cada programa são diferentes e que as composições do</w:t>
      </w:r>
      <w:r w:rsidR="00A34B5E">
        <w:rPr>
          <w:rFonts w:ascii="Arial" w:hAnsi="Arial" w:cs="Arial"/>
          <w:sz w:val="24"/>
          <w:szCs w:val="24"/>
        </w:rPr>
        <w:t xml:space="preserve"> custo </w:t>
      </w:r>
      <w:r w:rsidR="00695BE8">
        <w:rPr>
          <w:rFonts w:ascii="Arial" w:hAnsi="Arial" w:cs="Arial"/>
          <w:sz w:val="24"/>
          <w:szCs w:val="24"/>
        </w:rPr>
        <w:t xml:space="preserve">de produção </w:t>
      </w:r>
      <w:r w:rsidR="00A34B5E">
        <w:rPr>
          <w:rFonts w:ascii="Arial" w:hAnsi="Arial" w:cs="Arial"/>
          <w:sz w:val="24"/>
          <w:szCs w:val="24"/>
        </w:rPr>
        <w:t>variem de empreendimento para empreendimento.</w:t>
      </w:r>
    </w:p>
    <w:p w:rsidR="001E15E8" w:rsidRDefault="001E15E8" w:rsidP="00C108BA">
      <w:pPr>
        <w:shd w:val="clear" w:color="auto" w:fill="FFFFFF"/>
        <w:spacing w:after="0" w:line="360" w:lineRule="auto"/>
        <w:jc w:val="both"/>
        <w:rPr>
          <w:rFonts w:eastAsia="Times New Roman" w:cstheme="minorHAnsi"/>
          <w:b/>
          <w:sz w:val="20"/>
          <w:szCs w:val="20"/>
          <w:lang w:eastAsia="pt-BR"/>
        </w:rPr>
      </w:pPr>
    </w:p>
    <w:p w:rsidR="00DA2DDF" w:rsidRDefault="001E15E8" w:rsidP="00A34B5E">
      <w:pPr>
        <w:shd w:val="clear" w:color="auto" w:fill="FFFFFF"/>
        <w:spacing w:after="0" w:line="360" w:lineRule="auto"/>
        <w:ind w:left="1843" w:right="1274" w:hanging="709"/>
        <w:jc w:val="both"/>
        <w:rPr>
          <w:rFonts w:ascii="Arial" w:hAnsi="Arial" w:cs="Arial"/>
          <w:sz w:val="24"/>
          <w:szCs w:val="24"/>
        </w:rPr>
      </w:pPr>
      <w:r>
        <w:rPr>
          <w:rFonts w:eastAsia="Times New Roman" w:cstheme="minorHAnsi"/>
          <w:b/>
          <w:sz w:val="20"/>
          <w:szCs w:val="20"/>
          <w:lang w:eastAsia="pt-BR"/>
        </w:rPr>
        <w:t>Tabela 7</w:t>
      </w:r>
      <w:r w:rsidRPr="004707C4">
        <w:rPr>
          <w:rFonts w:eastAsia="Times New Roman" w:cstheme="minorHAnsi"/>
          <w:b/>
          <w:sz w:val="20"/>
          <w:szCs w:val="20"/>
          <w:lang w:eastAsia="pt-BR"/>
        </w:rPr>
        <w:t>:</w:t>
      </w:r>
      <w:r>
        <w:rPr>
          <w:rFonts w:eastAsia="Times New Roman" w:cstheme="minorHAnsi"/>
          <w:b/>
          <w:sz w:val="20"/>
          <w:szCs w:val="20"/>
          <w:lang w:eastAsia="pt-BR"/>
        </w:rPr>
        <w:t xml:space="preserve"> Custo médio das unidades habitacionais no Programa Crédito Solidário (2004-2011) e no Programa Minha Casa Minha Vida Entidades</w:t>
      </w:r>
      <w:r w:rsidR="00A34B5E">
        <w:rPr>
          <w:rFonts w:eastAsia="Times New Roman" w:cstheme="minorHAnsi"/>
          <w:b/>
          <w:sz w:val="20"/>
          <w:szCs w:val="20"/>
          <w:lang w:eastAsia="pt-BR"/>
        </w:rPr>
        <w:t xml:space="preserve"> (2009-2011)</w:t>
      </w:r>
    </w:p>
    <w:tbl>
      <w:tblPr>
        <w:tblW w:w="4097" w:type="dxa"/>
        <w:jc w:val="center"/>
        <w:tblInd w:w="58" w:type="dxa"/>
        <w:tblCellMar>
          <w:left w:w="70" w:type="dxa"/>
          <w:right w:w="70" w:type="dxa"/>
        </w:tblCellMar>
        <w:tblLook w:val="04A0"/>
      </w:tblPr>
      <w:tblGrid>
        <w:gridCol w:w="960"/>
        <w:gridCol w:w="1440"/>
        <w:gridCol w:w="1697"/>
      </w:tblGrid>
      <w:tr w:rsidR="00DA2DDF" w:rsidRPr="00DA2DDF" w:rsidTr="00DA2DDF">
        <w:trPr>
          <w:trHeight w:val="79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rPr>
                <w:rFonts w:ascii="Calibri" w:eastAsia="Times New Roman" w:hAnsi="Calibri" w:cs="Calibri"/>
                <w:b/>
                <w:bCs/>
                <w:color w:val="000000"/>
                <w:sz w:val="20"/>
                <w:szCs w:val="20"/>
                <w:lang w:eastAsia="pt-BR"/>
              </w:rPr>
            </w:pPr>
            <w:r w:rsidRPr="00DA2DDF">
              <w:rPr>
                <w:rFonts w:ascii="Calibri" w:eastAsia="Times New Roman" w:hAnsi="Calibri" w:cs="Calibri"/>
                <w:b/>
                <w:bCs/>
                <w:color w:val="000000"/>
                <w:sz w:val="20"/>
                <w:szCs w:val="20"/>
                <w:lang w:eastAsia="pt-BR"/>
              </w:rPr>
              <w:t>ESTADO</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A2DDF" w:rsidRPr="00DA2DDF" w:rsidRDefault="00DA2DDF" w:rsidP="00DA2DDF">
            <w:pPr>
              <w:spacing w:after="0" w:line="240" w:lineRule="auto"/>
              <w:rPr>
                <w:rFonts w:ascii="Calibri" w:eastAsia="Times New Roman" w:hAnsi="Calibri" w:cs="Calibri"/>
                <w:b/>
                <w:bCs/>
                <w:color w:val="000000"/>
                <w:sz w:val="20"/>
                <w:szCs w:val="20"/>
                <w:lang w:eastAsia="pt-BR"/>
              </w:rPr>
            </w:pPr>
            <w:r w:rsidRPr="00DA2DDF">
              <w:rPr>
                <w:rFonts w:ascii="Calibri" w:eastAsia="Times New Roman" w:hAnsi="Calibri" w:cs="Calibri"/>
                <w:b/>
                <w:bCs/>
                <w:color w:val="000000"/>
                <w:sz w:val="20"/>
                <w:szCs w:val="20"/>
                <w:lang w:eastAsia="pt-BR"/>
              </w:rPr>
              <w:t>CUSTO P/UNID HABIT. PCS</w:t>
            </w:r>
            <w:r w:rsidR="001E15E8">
              <w:rPr>
                <w:rFonts w:ascii="Calibri" w:eastAsia="Times New Roman" w:hAnsi="Calibri" w:cs="Calibri"/>
                <w:b/>
                <w:bCs/>
                <w:color w:val="000000"/>
                <w:sz w:val="20"/>
                <w:szCs w:val="20"/>
                <w:lang w:eastAsia="pt-BR"/>
              </w:rPr>
              <w:t xml:space="preserve"> (2004-2011)</w:t>
            </w:r>
          </w:p>
        </w:tc>
        <w:tc>
          <w:tcPr>
            <w:tcW w:w="1697" w:type="dxa"/>
            <w:tcBorders>
              <w:top w:val="single" w:sz="8" w:space="0" w:color="auto"/>
              <w:left w:val="nil"/>
              <w:bottom w:val="single" w:sz="8" w:space="0" w:color="auto"/>
              <w:right w:val="single" w:sz="8" w:space="0" w:color="auto"/>
            </w:tcBorders>
            <w:shd w:val="clear" w:color="auto" w:fill="auto"/>
            <w:vAlign w:val="bottom"/>
            <w:hideMark/>
          </w:tcPr>
          <w:p w:rsidR="00DA2DDF" w:rsidRDefault="00DA2DDF" w:rsidP="00DA2DDF">
            <w:pPr>
              <w:spacing w:after="0" w:line="240" w:lineRule="auto"/>
              <w:rPr>
                <w:rFonts w:ascii="Calibri" w:eastAsia="Times New Roman" w:hAnsi="Calibri" w:cs="Calibri"/>
                <w:b/>
                <w:bCs/>
                <w:color w:val="000000"/>
                <w:sz w:val="20"/>
                <w:szCs w:val="20"/>
                <w:lang w:eastAsia="pt-BR"/>
              </w:rPr>
            </w:pPr>
            <w:r w:rsidRPr="00DA2DDF">
              <w:rPr>
                <w:rFonts w:ascii="Calibri" w:eastAsia="Times New Roman" w:hAnsi="Calibri" w:cs="Calibri"/>
                <w:b/>
                <w:bCs/>
                <w:color w:val="000000"/>
                <w:sz w:val="20"/>
                <w:szCs w:val="20"/>
                <w:lang w:eastAsia="pt-BR"/>
              </w:rPr>
              <w:t>CUSTO P/UNID HABIT. PMCMV-E</w:t>
            </w:r>
          </w:p>
          <w:p w:rsidR="001E15E8" w:rsidRPr="00DA2DDF" w:rsidRDefault="001E15E8" w:rsidP="00DA2DDF">
            <w:pPr>
              <w:spacing w:after="0" w:line="240" w:lineRule="auto"/>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(2009-2011)</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sz w:val="20"/>
                <w:szCs w:val="20"/>
                <w:lang w:eastAsia="pt-BR"/>
              </w:rPr>
            </w:pPr>
            <w:r w:rsidRPr="00DA2DDF">
              <w:rPr>
                <w:rFonts w:ascii="Calibri" w:eastAsia="Times New Roman" w:hAnsi="Calibri" w:cs="Calibri"/>
                <w:sz w:val="20"/>
                <w:szCs w:val="20"/>
                <w:lang w:eastAsia="pt-BR"/>
              </w:rPr>
              <w:t>AL</w:t>
            </w:r>
          </w:p>
        </w:tc>
        <w:tc>
          <w:tcPr>
            <w:tcW w:w="1440" w:type="dxa"/>
            <w:tcBorders>
              <w:top w:val="nil"/>
              <w:left w:val="single" w:sz="8" w:space="0" w:color="auto"/>
              <w:bottom w:val="nil"/>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R$ 18.000,00</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R$ 33.936,12</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BA</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R$ 13.008,62</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R$ 38.255,46</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GO</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R$ 19.976,29</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R$ 34.929,66</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MA</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R$ 13.209,51</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R$ 34.131,30</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MG</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R$ 21.650,81</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R$ 22.085,71</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 xml:space="preserve">MS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R$ 12.006,92</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R$ 18.378,57</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sz w:val="20"/>
                <w:szCs w:val="20"/>
                <w:lang w:eastAsia="pt-BR"/>
              </w:rPr>
            </w:pPr>
            <w:r w:rsidRPr="00DA2DDF">
              <w:rPr>
                <w:rFonts w:ascii="Calibri" w:eastAsia="Times New Roman" w:hAnsi="Calibri" w:cs="Calibri"/>
                <w:sz w:val="20"/>
                <w:szCs w:val="20"/>
                <w:lang w:eastAsia="pt-BR"/>
              </w:rPr>
              <w:t>PA</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R$ 16.224,16</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R$ 26.600,00</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sz w:val="20"/>
                <w:szCs w:val="20"/>
                <w:lang w:eastAsia="pt-BR"/>
              </w:rPr>
            </w:pPr>
            <w:r w:rsidRPr="00DA2DDF">
              <w:rPr>
                <w:rFonts w:ascii="Calibri" w:eastAsia="Times New Roman" w:hAnsi="Calibri" w:cs="Calibri"/>
                <w:sz w:val="20"/>
                <w:szCs w:val="20"/>
                <w:lang w:eastAsia="pt-BR"/>
              </w:rPr>
              <w:t>PB</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R$ 14.204,13</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R$ 36.630,00</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PE</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R$ 15.487,05</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R$ 45.000,00</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PI</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R$ 12.903,15</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R$ 28.719,38</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sz w:val="20"/>
                <w:szCs w:val="20"/>
                <w:lang w:eastAsia="pt-BR"/>
              </w:rPr>
            </w:pPr>
            <w:r w:rsidRPr="00DA2DDF">
              <w:rPr>
                <w:rFonts w:ascii="Calibri" w:eastAsia="Times New Roman" w:hAnsi="Calibri" w:cs="Calibri"/>
                <w:sz w:val="20"/>
                <w:szCs w:val="20"/>
                <w:lang w:eastAsia="pt-BR"/>
              </w:rPr>
              <w:t>RJ</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R$ 22.338,08</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R$ 43.464,25</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RS</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R$ 15.686,43</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R$ 34.794,85</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sz w:val="20"/>
                <w:szCs w:val="20"/>
                <w:lang w:eastAsia="pt-BR"/>
              </w:rPr>
            </w:pPr>
            <w:r w:rsidRPr="00DA2DDF">
              <w:rPr>
                <w:rFonts w:ascii="Calibri" w:eastAsia="Times New Roman" w:hAnsi="Calibri" w:cs="Calibri"/>
                <w:sz w:val="20"/>
                <w:szCs w:val="20"/>
                <w:lang w:eastAsia="pt-BR"/>
              </w:rPr>
              <w:t>SC</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R$ 18.256,09</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R$ 19.998,00</w:t>
            </w:r>
          </w:p>
        </w:tc>
      </w:tr>
      <w:tr w:rsidR="00DA2DDF" w:rsidRPr="00DA2DDF" w:rsidTr="00DA2DDF">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2DDF" w:rsidRPr="00DA2DDF" w:rsidRDefault="00DA2DDF" w:rsidP="00DA2DDF">
            <w:pPr>
              <w:spacing w:after="0" w:line="240" w:lineRule="auto"/>
              <w:jc w:val="center"/>
              <w:rPr>
                <w:rFonts w:ascii="Calibri" w:eastAsia="Times New Roman" w:hAnsi="Calibri" w:cs="Calibri"/>
                <w:b/>
                <w:bCs/>
                <w:sz w:val="20"/>
                <w:szCs w:val="20"/>
                <w:lang w:eastAsia="pt-BR"/>
              </w:rPr>
            </w:pPr>
            <w:r w:rsidRPr="00DA2DDF">
              <w:rPr>
                <w:rFonts w:ascii="Calibri" w:eastAsia="Times New Roman" w:hAnsi="Calibri" w:cs="Calibri"/>
                <w:b/>
                <w:bCs/>
                <w:sz w:val="20"/>
                <w:szCs w:val="20"/>
                <w:lang w:eastAsia="pt-BR"/>
              </w:rPr>
              <w:t>SP</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R$ 29.314,03</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r w:rsidRPr="00DA2DDF">
              <w:rPr>
                <w:rFonts w:ascii="Calibri" w:eastAsia="Times New Roman" w:hAnsi="Calibri" w:cs="Calibri"/>
                <w:color w:val="000000"/>
                <w:sz w:val="20"/>
                <w:szCs w:val="20"/>
                <w:lang w:eastAsia="pt-BR"/>
              </w:rPr>
              <w:t>R$ 18.977,47</w:t>
            </w:r>
          </w:p>
        </w:tc>
      </w:tr>
      <w:tr w:rsidR="00DA2DDF" w:rsidRPr="00DA2DDF" w:rsidTr="00DA2DDF">
        <w:trPr>
          <w:trHeight w:val="315"/>
          <w:jc w:val="center"/>
        </w:trPr>
        <w:tc>
          <w:tcPr>
            <w:tcW w:w="960" w:type="dxa"/>
            <w:tcBorders>
              <w:top w:val="nil"/>
              <w:left w:val="nil"/>
              <w:bottom w:val="nil"/>
              <w:right w:val="nil"/>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color w:val="000000"/>
                <w:sz w:val="20"/>
                <w:szCs w:val="20"/>
                <w:lang w:eastAsia="pt-BR"/>
              </w:rPr>
            </w:pP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jc w:val="right"/>
              <w:rPr>
                <w:rFonts w:ascii="Calibri" w:eastAsia="Times New Roman" w:hAnsi="Calibri" w:cs="Calibri"/>
                <w:b/>
                <w:bCs/>
                <w:color w:val="000000"/>
                <w:sz w:val="20"/>
                <w:szCs w:val="20"/>
                <w:lang w:eastAsia="pt-BR"/>
              </w:rPr>
            </w:pPr>
            <w:r w:rsidRPr="00DA2DDF">
              <w:rPr>
                <w:rFonts w:ascii="Calibri" w:eastAsia="Times New Roman" w:hAnsi="Calibri" w:cs="Calibri"/>
                <w:b/>
                <w:bCs/>
                <w:color w:val="000000"/>
                <w:sz w:val="20"/>
                <w:szCs w:val="20"/>
                <w:lang w:eastAsia="pt-BR"/>
              </w:rPr>
              <w:t>R$ 17.846,93</w:t>
            </w:r>
          </w:p>
        </w:tc>
        <w:tc>
          <w:tcPr>
            <w:tcW w:w="1697" w:type="dxa"/>
            <w:tcBorders>
              <w:top w:val="nil"/>
              <w:left w:val="nil"/>
              <w:bottom w:val="single" w:sz="8" w:space="0" w:color="auto"/>
              <w:right w:val="single" w:sz="8" w:space="0" w:color="auto"/>
            </w:tcBorders>
            <w:shd w:val="clear" w:color="auto" w:fill="auto"/>
            <w:noWrap/>
            <w:vAlign w:val="bottom"/>
            <w:hideMark/>
          </w:tcPr>
          <w:p w:rsidR="00DA2DDF" w:rsidRPr="00DA2DDF" w:rsidRDefault="00DA2DDF" w:rsidP="00DA2DDF">
            <w:pPr>
              <w:spacing w:after="0" w:line="240" w:lineRule="auto"/>
              <w:rPr>
                <w:rFonts w:ascii="Calibri" w:eastAsia="Times New Roman" w:hAnsi="Calibri" w:cs="Calibri"/>
                <w:b/>
                <w:bCs/>
                <w:color w:val="000000"/>
                <w:sz w:val="20"/>
                <w:szCs w:val="20"/>
                <w:lang w:eastAsia="pt-BR"/>
              </w:rPr>
            </w:pPr>
            <w:r w:rsidRPr="00DA2DDF">
              <w:rPr>
                <w:rFonts w:ascii="Calibri" w:eastAsia="Times New Roman" w:hAnsi="Calibri" w:cs="Calibri"/>
                <w:b/>
                <w:bCs/>
                <w:color w:val="000000"/>
                <w:sz w:val="20"/>
                <w:szCs w:val="20"/>
                <w:lang w:eastAsia="pt-BR"/>
              </w:rPr>
              <w:t>R$ 28.861,69</w:t>
            </w:r>
          </w:p>
        </w:tc>
      </w:tr>
    </w:tbl>
    <w:p w:rsidR="00A34B5E" w:rsidRPr="00AC762E" w:rsidRDefault="00A34B5E" w:rsidP="00A34B5E">
      <w:pPr>
        <w:spacing w:after="0" w:line="240" w:lineRule="auto"/>
        <w:ind w:left="2552" w:firstLine="142"/>
        <w:jc w:val="both"/>
        <w:rPr>
          <w:rFonts w:ascii="Calibri" w:eastAsia="Times New Roman" w:hAnsi="Calibri" w:cs="Calibri"/>
          <w:color w:val="000000"/>
          <w:sz w:val="20"/>
          <w:szCs w:val="20"/>
          <w:lang w:eastAsia="pt-BR"/>
        </w:rPr>
      </w:pPr>
      <w:r w:rsidRPr="00AC762E">
        <w:rPr>
          <w:rFonts w:ascii="Calibri" w:eastAsia="Times New Roman" w:hAnsi="Calibri" w:cs="Calibri"/>
          <w:color w:val="000000"/>
          <w:sz w:val="20"/>
          <w:szCs w:val="20"/>
          <w:lang w:eastAsia="pt-BR"/>
        </w:rPr>
        <w:t>Fonte: Ministério das Cidades, 2011.</w:t>
      </w:r>
    </w:p>
    <w:p w:rsidR="00DA2DDF" w:rsidRPr="00B209F2" w:rsidRDefault="00DA2DDF" w:rsidP="00A34B5E">
      <w:pPr>
        <w:shd w:val="clear" w:color="auto" w:fill="FFFFFF"/>
        <w:spacing w:after="0" w:line="360" w:lineRule="auto"/>
        <w:ind w:left="2694"/>
        <w:jc w:val="both"/>
        <w:rPr>
          <w:rFonts w:ascii="Arial" w:hAnsi="Arial" w:cs="Arial"/>
          <w:sz w:val="24"/>
          <w:szCs w:val="24"/>
        </w:rPr>
      </w:pPr>
    </w:p>
    <w:p w:rsidR="00282D9D" w:rsidRPr="00282D9D" w:rsidRDefault="00C108BA" w:rsidP="00C108BA">
      <w:pPr>
        <w:shd w:val="clear" w:color="auto" w:fill="FFFFFF"/>
        <w:spacing w:after="0" w:line="360" w:lineRule="auto"/>
        <w:jc w:val="both"/>
        <w:rPr>
          <w:rFonts w:ascii="Arial" w:hAnsi="Arial" w:cs="Arial"/>
          <w:sz w:val="24"/>
          <w:szCs w:val="24"/>
        </w:rPr>
      </w:pPr>
      <w:r w:rsidRPr="00B209F2">
        <w:rPr>
          <w:rFonts w:ascii="Arial" w:hAnsi="Arial" w:cs="Arial"/>
          <w:sz w:val="24"/>
          <w:szCs w:val="24"/>
        </w:rPr>
        <w:tab/>
        <w:t xml:space="preserve">Quando distribuímos geograficamente os empreendimentos contratados </w:t>
      </w:r>
      <w:r w:rsidR="00B209F2" w:rsidRPr="00B209F2">
        <w:rPr>
          <w:rFonts w:ascii="Arial" w:hAnsi="Arial" w:cs="Arial"/>
          <w:sz w:val="24"/>
          <w:szCs w:val="24"/>
        </w:rPr>
        <w:t xml:space="preserve">do </w:t>
      </w:r>
      <w:proofErr w:type="spellStart"/>
      <w:r w:rsidR="00B209F2" w:rsidRPr="00B209F2">
        <w:rPr>
          <w:rFonts w:ascii="Arial" w:hAnsi="Arial" w:cs="Arial"/>
          <w:sz w:val="24"/>
          <w:szCs w:val="24"/>
        </w:rPr>
        <w:t>PMCMV-Entidades</w:t>
      </w:r>
      <w:proofErr w:type="spellEnd"/>
      <w:r w:rsidR="00B209F2" w:rsidRPr="00B209F2">
        <w:rPr>
          <w:rFonts w:ascii="Arial" w:hAnsi="Arial" w:cs="Arial"/>
          <w:sz w:val="24"/>
          <w:szCs w:val="24"/>
        </w:rPr>
        <w:t xml:space="preserve"> </w:t>
      </w:r>
      <w:r w:rsidRPr="00B209F2">
        <w:rPr>
          <w:rFonts w:ascii="Arial" w:hAnsi="Arial" w:cs="Arial"/>
          <w:sz w:val="24"/>
          <w:szCs w:val="24"/>
        </w:rPr>
        <w:t>no map</w:t>
      </w:r>
      <w:r w:rsidR="00A34B5E" w:rsidRPr="00B209F2">
        <w:rPr>
          <w:rFonts w:ascii="Arial" w:hAnsi="Arial" w:cs="Arial"/>
          <w:sz w:val="24"/>
          <w:szCs w:val="24"/>
        </w:rPr>
        <w:t>a do território nacional (mapa 8</w:t>
      </w:r>
      <w:r w:rsidRPr="00B209F2">
        <w:rPr>
          <w:rFonts w:ascii="Arial" w:hAnsi="Arial" w:cs="Arial"/>
          <w:sz w:val="24"/>
          <w:szCs w:val="24"/>
        </w:rPr>
        <w:t xml:space="preserve">, abaixo) visualizamos </w:t>
      </w:r>
      <w:r w:rsidR="00B209F2" w:rsidRPr="00B209F2">
        <w:rPr>
          <w:rFonts w:ascii="Arial" w:hAnsi="Arial" w:cs="Arial"/>
          <w:sz w:val="24"/>
          <w:szCs w:val="24"/>
        </w:rPr>
        <w:t xml:space="preserve">uma distribuição bastante próxima do PCS: a </w:t>
      </w:r>
      <w:r w:rsidRPr="00B209F2">
        <w:rPr>
          <w:rFonts w:ascii="Arial" w:hAnsi="Arial" w:cs="Arial"/>
          <w:sz w:val="24"/>
          <w:szCs w:val="24"/>
        </w:rPr>
        <w:t>região sul</w:t>
      </w:r>
      <w:r w:rsidR="00282D9D">
        <w:rPr>
          <w:rFonts w:ascii="Arial" w:hAnsi="Arial" w:cs="Arial"/>
          <w:sz w:val="24"/>
          <w:szCs w:val="24"/>
        </w:rPr>
        <w:t>, sudeste</w:t>
      </w:r>
      <w:r w:rsidR="00B209F2" w:rsidRPr="00B209F2">
        <w:rPr>
          <w:rFonts w:ascii="Arial" w:hAnsi="Arial" w:cs="Arial"/>
          <w:sz w:val="24"/>
          <w:szCs w:val="24"/>
        </w:rPr>
        <w:t xml:space="preserve"> e centro-oeste</w:t>
      </w:r>
      <w:r w:rsidRPr="00B209F2">
        <w:rPr>
          <w:rFonts w:ascii="Arial" w:hAnsi="Arial" w:cs="Arial"/>
          <w:sz w:val="24"/>
          <w:szCs w:val="24"/>
        </w:rPr>
        <w:t xml:space="preserve"> </w:t>
      </w:r>
      <w:r w:rsidR="00695BE8">
        <w:rPr>
          <w:rFonts w:ascii="Arial" w:hAnsi="Arial" w:cs="Arial"/>
          <w:sz w:val="24"/>
          <w:szCs w:val="24"/>
        </w:rPr>
        <w:t>são</w:t>
      </w:r>
      <w:r w:rsidRPr="00B209F2">
        <w:rPr>
          <w:rFonts w:ascii="Arial" w:hAnsi="Arial" w:cs="Arial"/>
          <w:sz w:val="24"/>
          <w:szCs w:val="24"/>
        </w:rPr>
        <w:t xml:space="preserve"> a</w:t>
      </w:r>
      <w:r w:rsidR="00B209F2" w:rsidRPr="00B209F2">
        <w:rPr>
          <w:rFonts w:ascii="Arial" w:hAnsi="Arial" w:cs="Arial"/>
          <w:sz w:val="24"/>
          <w:szCs w:val="24"/>
        </w:rPr>
        <w:t>s regiões</w:t>
      </w:r>
      <w:r w:rsidRPr="00B209F2">
        <w:rPr>
          <w:rFonts w:ascii="Arial" w:hAnsi="Arial" w:cs="Arial"/>
          <w:sz w:val="24"/>
          <w:szCs w:val="24"/>
        </w:rPr>
        <w:t xml:space="preserve"> de maior incidência de empreendimentos e a região norte, a de </w:t>
      </w:r>
      <w:r w:rsidRPr="00282D9D">
        <w:rPr>
          <w:rFonts w:ascii="Arial" w:hAnsi="Arial" w:cs="Arial"/>
          <w:sz w:val="24"/>
          <w:szCs w:val="24"/>
        </w:rPr>
        <w:t>menor (</w:t>
      </w:r>
      <w:r w:rsidRPr="00B209F2">
        <w:rPr>
          <w:rFonts w:ascii="Arial" w:hAnsi="Arial" w:cs="Arial"/>
          <w:sz w:val="24"/>
          <w:szCs w:val="24"/>
        </w:rPr>
        <w:t>ver, também, mapas por região, no anexo 1).</w:t>
      </w:r>
      <w:r w:rsidR="00282D9D">
        <w:rPr>
          <w:rFonts w:ascii="Arial" w:hAnsi="Arial" w:cs="Arial"/>
          <w:sz w:val="24"/>
          <w:szCs w:val="24"/>
        </w:rPr>
        <w:t xml:space="preserve"> Já com relação ao </w:t>
      </w:r>
      <w:r w:rsidRPr="00282D9D">
        <w:rPr>
          <w:rFonts w:ascii="Arial" w:hAnsi="Arial" w:cs="Arial"/>
          <w:sz w:val="24"/>
          <w:szCs w:val="24"/>
        </w:rPr>
        <w:t>número de unidades habitaci</w:t>
      </w:r>
      <w:r w:rsidR="00282D9D" w:rsidRPr="00282D9D">
        <w:rPr>
          <w:rFonts w:ascii="Arial" w:hAnsi="Arial" w:cs="Arial"/>
          <w:sz w:val="24"/>
          <w:szCs w:val="24"/>
        </w:rPr>
        <w:t>onais por empreendimento (mapa 9</w:t>
      </w:r>
      <w:r w:rsidRPr="00282D9D">
        <w:rPr>
          <w:rFonts w:ascii="Arial" w:hAnsi="Arial" w:cs="Arial"/>
          <w:sz w:val="24"/>
          <w:szCs w:val="24"/>
        </w:rPr>
        <w:t xml:space="preserve">, abaixo), </w:t>
      </w:r>
      <w:r w:rsidR="00282D9D" w:rsidRPr="00282D9D">
        <w:rPr>
          <w:rFonts w:ascii="Arial" w:hAnsi="Arial" w:cs="Arial"/>
          <w:sz w:val="24"/>
          <w:szCs w:val="24"/>
        </w:rPr>
        <w:t>percebe-se a mudança de esca</w:t>
      </w:r>
      <w:r w:rsidR="00695BE8">
        <w:rPr>
          <w:rFonts w:ascii="Arial" w:hAnsi="Arial" w:cs="Arial"/>
          <w:sz w:val="24"/>
          <w:szCs w:val="24"/>
        </w:rPr>
        <w:t>la</w:t>
      </w:r>
      <w:r w:rsidR="00282D9D" w:rsidRPr="00282D9D">
        <w:rPr>
          <w:rFonts w:ascii="Arial" w:hAnsi="Arial" w:cs="Arial"/>
          <w:sz w:val="24"/>
          <w:szCs w:val="24"/>
        </w:rPr>
        <w:t xml:space="preserve"> dos empreendimentos, se comparado ao PCS. Se no primeiro prevaleciam os </w:t>
      </w:r>
      <w:r w:rsidRPr="00282D9D">
        <w:rPr>
          <w:rFonts w:ascii="Arial" w:hAnsi="Arial" w:cs="Arial"/>
          <w:sz w:val="24"/>
          <w:szCs w:val="24"/>
        </w:rPr>
        <w:t>pequenos empreendimentos (até 50 unidades habitacionais)</w:t>
      </w:r>
      <w:r w:rsidR="00282D9D" w:rsidRPr="00282D9D">
        <w:rPr>
          <w:rFonts w:ascii="Arial" w:hAnsi="Arial" w:cs="Arial"/>
          <w:sz w:val="24"/>
          <w:szCs w:val="24"/>
        </w:rPr>
        <w:t>, no Programa Minha Casa Minha Vida Entidades</w:t>
      </w:r>
      <w:r w:rsidR="00282D9D">
        <w:rPr>
          <w:rFonts w:ascii="Arial" w:hAnsi="Arial" w:cs="Arial"/>
          <w:sz w:val="24"/>
          <w:szCs w:val="24"/>
        </w:rPr>
        <w:t xml:space="preserve"> a maior parte dos empreendimentos são de mais de 100 moradias.</w:t>
      </w:r>
    </w:p>
    <w:p w:rsidR="00B322AE" w:rsidRPr="00282D9D" w:rsidRDefault="00B322AE" w:rsidP="00282D9D">
      <w:pPr>
        <w:shd w:val="clear" w:color="auto" w:fill="FFFFFF"/>
        <w:spacing w:after="0" w:line="360" w:lineRule="auto"/>
        <w:jc w:val="both"/>
        <w:rPr>
          <w:rFonts w:ascii="Arial" w:hAnsi="Arial" w:cs="Arial"/>
          <w:sz w:val="24"/>
          <w:szCs w:val="24"/>
        </w:rPr>
      </w:pPr>
    </w:p>
    <w:p w:rsidR="00A34B5E" w:rsidRDefault="00A34B5E">
      <w:pPr>
        <w:rPr>
          <w:rFonts w:ascii="Arial" w:hAnsi="Arial" w:cs="Arial"/>
          <w:b/>
          <w:sz w:val="24"/>
          <w:szCs w:val="24"/>
        </w:rPr>
      </w:pPr>
      <w:r>
        <w:rPr>
          <w:rFonts w:ascii="Arial" w:hAnsi="Arial" w:cs="Arial"/>
          <w:b/>
          <w:sz w:val="24"/>
          <w:szCs w:val="24"/>
        </w:rPr>
        <w:br w:type="page"/>
      </w:r>
    </w:p>
    <w:p w:rsidR="00C108BA" w:rsidRPr="00A34B5E" w:rsidRDefault="0023642F" w:rsidP="00A34B5E">
      <w:pPr>
        <w:autoSpaceDE w:val="0"/>
        <w:autoSpaceDN w:val="0"/>
        <w:adjustRightInd w:val="0"/>
        <w:spacing w:after="0" w:line="240" w:lineRule="auto"/>
        <w:ind w:left="709"/>
        <w:jc w:val="both"/>
        <w:rPr>
          <w:rFonts w:eastAsia="Times New Roman" w:cstheme="minorHAnsi"/>
          <w:b/>
          <w:sz w:val="20"/>
          <w:szCs w:val="20"/>
          <w:lang w:eastAsia="pt-BR"/>
        </w:rPr>
      </w:pPr>
      <w:r>
        <w:rPr>
          <w:rFonts w:eastAsia="Times New Roman" w:cstheme="minorHAnsi"/>
          <w:b/>
          <w:sz w:val="20"/>
          <w:szCs w:val="20"/>
          <w:lang w:eastAsia="pt-BR"/>
        </w:rPr>
        <w:lastRenderedPageBreak/>
        <w:t>Mapa 7</w:t>
      </w:r>
      <w:r w:rsidR="00A34B5E" w:rsidRPr="004337C6">
        <w:rPr>
          <w:rFonts w:eastAsia="Times New Roman" w:cstheme="minorHAnsi"/>
          <w:b/>
          <w:sz w:val="20"/>
          <w:szCs w:val="20"/>
          <w:lang w:eastAsia="pt-BR"/>
        </w:rPr>
        <w:t xml:space="preserve">: Distribuição Geográfica dos empreendimentos </w:t>
      </w:r>
      <w:r w:rsidR="00A34B5E">
        <w:rPr>
          <w:rFonts w:eastAsia="Times New Roman" w:cstheme="minorHAnsi"/>
          <w:b/>
          <w:sz w:val="20"/>
          <w:szCs w:val="20"/>
          <w:lang w:eastAsia="pt-BR"/>
        </w:rPr>
        <w:t xml:space="preserve">contratados para o Programa Minha Casa Minha Vida Entidades </w:t>
      </w:r>
      <w:proofErr w:type="gramStart"/>
      <w:r w:rsidR="00A34B5E">
        <w:rPr>
          <w:rFonts w:eastAsia="Times New Roman" w:cstheme="minorHAnsi"/>
          <w:b/>
          <w:sz w:val="20"/>
          <w:szCs w:val="20"/>
          <w:lang w:eastAsia="pt-BR"/>
        </w:rPr>
        <w:t>(dezembro de 2009 a julho 2011</w:t>
      </w:r>
    </w:p>
    <w:p w:rsidR="00A34B5E" w:rsidRDefault="0023642F" w:rsidP="002D7041">
      <w:pPr>
        <w:shd w:val="clear" w:color="auto" w:fill="FFFFFF"/>
        <w:spacing w:after="0" w:line="360" w:lineRule="auto"/>
        <w:ind w:left="567"/>
        <w:jc w:val="both"/>
        <w:rPr>
          <w:rFonts w:ascii="Arial" w:eastAsia="Times New Roman" w:hAnsi="Arial" w:cs="Arial"/>
          <w:b/>
          <w:color w:val="000000"/>
          <w:sz w:val="24"/>
          <w:szCs w:val="24"/>
          <w:lang w:eastAsia="pt-BR"/>
        </w:rPr>
      </w:pPr>
      <w:proofErr w:type="gramEnd"/>
      <w:r w:rsidRPr="0023642F">
        <w:rPr>
          <w:rFonts w:ascii="Arial" w:eastAsia="Times New Roman" w:hAnsi="Arial" w:cs="Arial"/>
          <w:b/>
          <w:noProof/>
          <w:color w:val="000000"/>
          <w:sz w:val="24"/>
          <w:szCs w:val="24"/>
          <w:lang w:eastAsia="pt-BR"/>
        </w:rPr>
        <w:drawing>
          <wp:inline distT="0" distB="0" distL="0" distR="0">
            <wp:extent cx="5400040" cy="7631430"/>
            <wp:effectExtent l="0" t="0" r="0" b="7620"/>
            <wp:docPr id="7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ição espacial dos Empreendimentos_PB.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A34B5E" w:rsidRDefault="00A34B5E">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A34B5E" w:rsidRDefault="00A34B5E" w:rsidP="00A34B5E">
      <w:pPr>
        <w:shd w:val="clear" w:color="auto" w:fill="FFFFFF"/>
        <w:spacing w:after="0" w:line="240" w:lineRule="auto"/>
        <w:ind w:left="708"/>
        <w:jc w:val="both"/>
        <w:rPr>
          <w:rFonts w:eastAsia="Times New Roman" w:cstheme="minorHAnsi"/>
          <w:b/>
          <w:sz w:val="20"/>
          <w:szCs w:val="20"/>
          <w:lang w:eastAsia="pt-BR"/>
        </w:rPr>
      </w:pPr>
      <w:r w:rsidRPr="004337C6">
        <w:rPr>
          <w:rFonts w:eastAsia="Times New Roman" w:cstheme="minorHAnsi"/>
          <w:b/>
          <w:sz w:val="20"/>
          <w:szCs w:val="20"/>
          <w:lang w:eastAsia="pt-BR"/>
        </w:rPr>
        <w:lastRenderedPageBreak/>
        <w:t xml:space="preserve">Mapa </w:t>
      </w:r>
      <w:r w:rsidR="0023642F">
        <w:rPr>
          <w:rFonts w:eastAsia="Times New Roman" w:cstheme="minorHAnsi"/>
          <w:b/>
          <w:sz w:val="20"/>
          <w:szCs w:val="20"/>
          <w:lang w:eastAsia="pt-BR"/>
        </w:rPr>
        <w:t>8</w:t>
      </w:r>
      <w:r w:rsidRPr="004337C6">
        <w:rPr>
          <w:rFonts w:eastAsia="Times New Roman" w:cstheme="minorHAnsi"/>
          <w:b/>
          <w:sz w:val="20"/>
          <w:szCs w:val="20"/>
          <w:lang w:eastAsia="pt-BR"/>
        </w:rPr>
        <w:t xml:space="preserve">: </w:t>
      </w:r>
      <w:proofErr w:type="gramStart"/>
      <w:r w:rsidRPr="004337C6">
        <w:rPr>
          <w:rFonts w:eastAsia="Times New Roman" w:cstheme="minorHAnsi"/>
          <w:b/>
          <w:sz w:val="20"/>
          <w:szCs w:val="20"/>
          <w:lang w:eastAsia="pt-BR"/>
        </w:rPr>
        <w:t xml:space="preserve">Distribuição Geográfica </w:t>
      </w:r>
      <w:r>
        <w:rPr>
          <w:rFonts w:eastAsia="Times New Roman" w:cstheme="minorHAnsi"/>
          <w:b/>
          <w:sz w:val="20"/>
          <w:szCs w:val="20"/>
          <w:lang w:eastAsia="pt-BR"/>
        </w:rPr>
        <w:t xml:space="preserve">e Tamanho </w:t>
      </w:r>
      <w:r w:rsidRPr="004337C6">
        <w:rPr>
          <w:rFonts w:eastAsia="Times New Roman" w:cstheme="minorHAnsi"/>
          <w:b/>
          <w:sz w:val="20"/>
          <w:szCs w:val="20"/>
          <w:lang w:eastAsia="pt-BR"/>
        </w:rPr>
        <w:t>dos empreendimentos contratados</w:t>
      </w:r>
      <w:proofErr w:type="gramEnd"/>
      <w:r w:rsidRPr="004337C6">
        <w:rPr>
          <w:rFonts w:eastAsia="Times New Roman" w:cstheme="minorHAnsi"/>
          <w:b/>
          <w:sz w:val="20"/>
          <w:szCs w:val="20"/>
          <w:lang w:eastAsia="pt-BR"/>
        </w:rPr>
        <w:t xml:space="preserve"> pelo P</w:t>
      </w:r>
      <w:r>
        <w:rPr>
          <w:rFonts w:eastAsia="Times New Roman" w:cstheme="minorHAnsi"/>
          <w:b/>
          <w:sz w:val="20"/>
          <w:szCs w:val="20"/>
          <w:lang w:eastAsia="pt-BR"/>
        </w:rPr>
        <w:t>rograma Minha Casa Minha Vida Entidades</w:t>
      </w:r>
    </w:p>
    <w:p w:rsidR="00FE3E6A" w:rsidRDefault="00FE3E6A" w:rsidP="002D7041">
      <w:pPr>
        <w:shd w:val="clear" w:color="auto" w:fill="FFFFFF"/>
        <w:spacing w:after="0" w:line="360" w:lineRule="auto"/>
        <w:ind w:left="567"/>
        <w:jc w:val="both"/>
        <w:rPr>
          <w:rFonts w:ascii="Arial" w:eastAsia="Times New Roman" w:hAnsi="Arial" w:cs="Arial"/>
          <w:b/>
          <w:color w:val="000000"/>
          <w:sz w:val="24"/>
          <w:szCs w:val="24"/>
          <w:lang w:eastAsia="pt-BR"/>
        </w:rPr>
      </w:pPr>
    </w:p>
    <w:p w:rsidR="00FE3E6A" w:rsidRDefault="00203DC2" w:rsidP="002D7041">
      <w:pPr>
        <w:shd w:val="clear" w:color="auto" w:fill="FFFFFF"/>
        <w:spacing w:after="0" w:line="360" w:lineRule="auto"/>
        <w:ind w:left="567"/>
        <w:jc w:val="both"/>
        <w:rPr>
          <w:rFonts w:ascii="Arial" w:eastAsia="Times New Roman" w:hAnsi="Arial" w:cs="Arial"/>
          <w:b/>
          <w:color w:val="000000"/>
          <w:sz w:val="24"/>
          <w:szCs w:val="24"/>
          <w:lang w:eastAsia="pt-BR"/>
        </w:rPr>
      </w:pPr>
      <w:r w:rsidRPr="00203DC2">
        <w:rPr>
          <w:rFonts w:ascii="Arial" w:eastAsia="Times New Roman" w:hAnsi="Arial" w:cs="Arial"/>
          <w:b/>
          <w:noProof/>
          <w:color w:val="000000"/>
          <w:sz w:val="24"/>
          <w:szCs w:val="24"/>
          <w:lang w:eastAsia="pt-BR"/>
        </w:rPr>
        <w:drawing>
          <wp:inline distT="0" distB="0" distL="0" distR="0">
            <wp:extent cx="5400040" cy="7631430"/>
            <wp:effectExtent l="0" t="0" r="0" b="7620"/>
            <wp:docPr id="7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ção Unidades por Empreendimentos_PB.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C416FE" w:rsidRDefault="00C416FE">
      <w:pPr>
        <w:rPr>
          <w:rFonts w:ascii="Arial" w:hAnsi="Arial" w:cs="Arial"/>
          <w:b/>
          <w:sz w:val="24"/>
          <w:szCs w:val="24"/>
        </w:rPr>
      </w:pPr>
      <w:r>
        <w:rPr>
          <w:rFonts w:ascii="Arial" w:hAnsi="Arial" w:cs="Arial"/>
          <w:b/>
          <w:sz w:val="24"/>
          <w:szCs w:val="24"/>
        </w:rPr>
        <w:br w:type="page"/>
      </w:r>
    </w:p>
    <w:p w:rsidR="00FE3E6A" w:rsidRDefault="00FE3E6A" w:rsidP="00FE3E6A">
      <w:pPr>
        <w:shd w:val="clear" w:color="auto" w:fill="FFFFFF"/>
        <w:spacing w:after="0" w:line="360" w:lineRule="auto"/>
        <w:ind w:left="567"/>
        <w:jc w:val="both"/>
        <w:rPr>
          <w:rFonts w:ascii="Arial" w:hAnsi="Arial" w:cs="Arial"/>
          <w:b/>
          <w:sz w:val="24"/>
          <w:szCs w:val="24"/>
        </w:rPr>
      </w:pPr>
      <w:r>
        <w:rPr>
          <w:rFonts w:ascii="Arial" w:hAnsi="Arial" w:cs="Arial"/>
          <w:b/>
          <w:sz w:val="24"/>
          <w:szCs w:val="24"/>
        </w:rPr>
        <w:lastRenderedPageBreak/>
        <w:t>Os empreendimentos e sua</w:t>
      </w:r>
      <w:r w:rsidRPr="00412CF3">
        <w:rPr>
          <w:rFonts w:ascii="Arial" w:hAnsi="Arial" w:cs="Arial"/>
          <w:b/>
          <w:sz w:val="24"/>
          <w:szCs w:val="24"/>
        </w:rPr>
        <w:t xml:space="preserve"> vinculação com os movimentos nacionais de moradia e reforma urbana.</w:t>
      </w:r>
    </w:p>
    <w:p w:rsidR="00114C91" w:rsidRDefault="00114C91" w:rsidP="00114C91">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Os quatro movimentos estão presentes, no Programa Minha Casa Minha Vida Entidades, em 10 estados da federação, </w:t>
      </w:r>
      <w:r w:rsidR="00AE6AAE">
        <w:rPr>
          <w:rFonts w:ascii="Arial" w:hAnsi="Arial" w:cs="Arial"/>
          <w:sz w:val="24"/>
          <w:szCs w:val="24"/>
        </w:rPr>
        <w:t>dos 14 que, em julho de 2011, já tinham empreendimentos contratados. Ao todo, nesta data, 32</w:t>
      </w:r>
      <w:r>
        <w:rPr>
          <w:rFonts w:ascii="Arial" w:hAnsi="Arial" w:cs="Arial"/>
          <w:sz w:val="24"/>
          <w:szCs w:val="24"/>
        </w:rPr>
        <w:t xml:space="preserve"> empreendimentos </w:t>
      </w:r>
      <w:r w:rsidR="00AE6AAE">
        <w:rPr>
          <w:rFonts w:ascii="Arial" w:hAnsi="Arial" w:cs="Arial"/>
          <w:sz w:val="24"/>
          <w:szCs w:val="24"/>
        </w:rPr>
        <w:t>(</w:t>
      </w:r>
      <w:r w:rsidR="00221607">
        <w:rPr>
          <w:rFonts w:ascii="Arial" w:hAnsi="Arial" w:cs="Arial"/>
          <w:sz w:val="24"/>
          <w:szCs w:val="24"/>
        </w:rPr>
        <w:t>39% do total</w:t>
      </w:r>
      <w:r w:rsidR="00AE6AAE">
        <w:rPr>
          <w:rFonts w:ascii="Arial" w:hAnsi="Arial" w:cs="Arial"/>
          <w:sz w:val="24"/>
          <w:szCs w:val="24"/>
        </w:rPr>
        <w:t>) estavam vinculados aos movimentos nacionais urbanos, representando</w:t>
      </w:r>
      <w:r>
        <w:rPr>
          <w:rFonts w:ascii="Arial" w:hAnsi="Arial" w:cs="Arial"/>
          <w:sz w:val="24"/>
          <w:szCs w:val="24"/>
        </w:rPr>
        <w:t xml:space="preserve"> </w:t>
      </w:r>
      <w:r w:rsidR="00AE6AAE">
        <w:rPr>
          <w:rFonts w:ascii="Arial" w:hAnsi="Arial" w:cs="Arial"/>
          <w:sz w:val="24"/>
          <w:szCs w:val="24"/>
        </w:rPr>
        <w:t>o financiamento de 5.135</w:t>
      </w:r>
      <w:r>
        <w:rPr>
          <w:rFonts w:ascii="Arial" w:hAnsi="Arial" w:cs="Arial"/>
          <w:sz w:val="24"/>
          <w:szCs w:val="24"/>
        </w:rPr>
        <w:t xml:space="preserve"> unidades habitacionais, </w:t>
      </w:r>
      <w:r w:rsidR="00AE6AAE">
        <w:rPr>
          <w:rFonts w:ascii="Arial" w:hAnsi="Arial" w:cs="Arial"/>
          <w:sz w:val="24"/>
          <w:szCs w:val="24"/>
        </w:rPr>
        <w:t xml:space="preserve">ao custo total de </w:t>
      </w:r>
      <w:r w:rsidR="008B4DAF">
        <w:rPr>
          <w:rFonts w:ascii="Arial" w:hAnsi="Arial" w:cs="Arial"/>
          <w:sz w:val="24"/>
          <w:szCs w:val="24"/>
        </w:rPr>
        <w:t xml:space="preserve">aproximadamente </w:t>
      </w:r>
      <w:r w:rsidR="00AE6AAE">
        <w:rPr>
          <w:rFonts w:ascii="Arial" w:hAnsi="Arial" w:cs="Arial"/>
          <w:sz w:val="24"/>
          <w:szCs w:val="24"/>
        </w:rPr>
        <w:t>137</w:t>
      </w:r>
      <w:r w:rsidR="008B4DAF">
        <w:rPr>
          <w:rFonts w:ascii="Arial" w:hAnsi="Arial" w:cs="Arial"/>
          <w:sz w:val="24"/>
          <w:szCs w:val="24"/>
        </w:rPr>
        <w:t>,4</w:t>
      </w:r>
      <w:r w:rsidR="00AE6AAE">
        <w:rPr>
          <w:rFonts w:ascii="Arial" w:hAnsi="Arial" w:cs="Arial"/>
          <w:sz w:val="24"/>
          <w:szCs w:val="24"/>
        </w:rPr>
        <w:t xml:space="preserve"> milhões</w:t>
      </w:r>
      <w:r>
        <w:rPr>
          <w:rFonts w:ascii="Arial" w:hAnsi="Arial" w:cs="Arial"/>
          <w:sz w:val="24"/>
          <w:szCs w:val="24"/>
        </w:rPr>
        <w:t>.</w:t>
      </w:r>
    </w:p>
    <w:p w:rsidR="00114C91" w:rsidRDefault="00114C91" w:rsidP="00FE3E6A">
      <w:pPr>
        <w:shd w:val="clear" w:color="auto" w:fill="FFFFFF"/>
        <w:spacing w:after="0" w:line="360" w:lineRule="auto"/>
        <w:ind w:left="567"/>
        <w:jc w:val="both"/>
        <w:rPr>
          <w:rFonts w:ascii="Calibri" w:eastAsia="Times New Roman" w:hAnsi="Calibri" w:cs="Calibri"/>
          <w:b/>
          <w:bCs/>
          <w:color w:val="000000"/>
          <w:sz w:val="20"/>
          <w:szCs w:val="20"/>
          <w:lang w:eastAsia="pt-BR"/>
        </w:rPr>
      </w:pPr>
    </w:p>
    <w:p w:rsidR="00B734AA" w:rsidRDefault="000F4B29" w:rsidP="00FE3E6A">
      <w:pPr>
        <w:shd w:val="clear" w:color="auto" w:fill="FFFFFF"/>
        <w:spacing w:after="0" w:line="360" w:lineRule="auto"/>
        <w:ind w:left="567"/>
        <w:jc w:val="both"/>
        <w:rPr>
          <w:rFonts w:ascii="Arial" w:hAnsi="Arial" w:cs="Arial"/>
          <w:b/>
          <w:sz w:val="24"/>
          <w:szCs w:val="24"/>
        </w:rPr>
      </w:pPr>
      <w:r w:rsidRPr="00536F36">
        <w:rPr>
          <w:rFonts w:ascii="Calibri" w:eastAsia="Times New Roman" w:hAnsi="Calibri" w:cs="Calibri"/>
          <w:b/>
          <w:bCs/>
          <w:color w:val="000000"/>
          <w:sz w:val="20"/>
          <w:szCs w:val="20"/>
          <w:lang w:eastAsia="pt-BR"/>
        </w:rPr>
        <w:t>Tabela</w:t>
      </w:r>
      <w:r w:rsidR="00114C91">
        <w:rPr>
          <w:rFonts w:ascii="Calibri" w:eastAsia="Times New Roman" w:hAnsi="Calibri" w:cs="Calibri"/>
          <w:b/>
          <w:bCs/>
          <w:color w:val="000000"/>
          <w:sz w:val="20"/>
          <w:szCs w:val="20"/>
          <w:lang w:eastAsia="pt-BR"/>
        </w:rPr>
        <w:t xml:space="preserve"> 8</w:t>
      </w:r>
      <w:r w:rsidRPr="00536F36">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 xml:space="preserve"> Empreendimentos contratados pelo PROGRAMA MINHA CASA MINHA VIDA ENTIDADES e</w:t>
      </w:r>
      <w:r w:rsidRPr="00536F36">
        <w:rPr>
          <w:rFonts w:ascii="Calibri" w:eastAsia="Times New Roman" w:hAnsi="Calibri" w:cs="Calibri"/>
          <w:b/>
          <w:bCs/>
          <w:color w:val="000000"/>
          <w:sz w:val="20"/>
          <w:szCs w:val="20"/>
          <w:lang w:eastAsia="pt-BR"/>
        </w:rPr>
        <w:t xml:space="preserve"> Empreendimentos contratados vinculados aos movimentos </w:t>
      </w:r>
      <w:r>
        <w:rPr>
          <w:rFonts w:ascii="Calibri" w:eastAsia="Times New Roman" w:hAnsi="Calibri" w:cs="Calibri"/>
          <w:b/>
          <w:bCs/>
          <w:color w:val="000000"/>
          <w:sz w:val="20"/>
          <w:szCs w:val="20"/>
          <w:lang w:eastAsia="pt-BR"/>
        </w:rPr>
        <w:t xml:space="preserve">nacionais </w:t>
      </w:r>
      <w:r w:rsidRPr="00536F36">
        <w:rPr>
          <w:rFonts w:ascii="Calibri" w:eastAsia="Times New Roman" w:hAnsi="Calibri" w:cs="Calibri"/>
          <w:b/>
          <w:bCs/>
          <w:color w:val="000000"/>
          <w:sz w:val="20"/>
          <w:szCs w:val="20"/>
          <w:lang w:eastAsia="pt-BR"/>
        </w:rPr>
        <w:t>de moradia</w:t>
      </w:r>
      <w:r>
        <w:rPr>
          <w:rFonts w:ascii="Calibri" w:eastAsia="Times New Roman" w:hAnsi="Calibri" w:cs="Calibri"/>
          <w:b/>
          <w:bCs/>
          <w:color w:val="000000"/>
          <w:sz w:val="20"/>
          <w:szCs w:val="20"/>
          <w:lang w:eastAsia="pt-BR"/>
        </w:rPr>
        <w:t xml:space="preserve"> e reforma </w:t>
      </w:r>
      <w:proofErr w:type="gramStart"/>
      <w:r>
        <w:rPr>
          <w:rFonts w:ascii="Calibri" w:eastAsia="Times New Roman" w:hAnsi="Calibri" w:cs="Calibri"/>
          <w:b/>
          <w:bCs/>
          <w:color w:val="000000"/>
          <w:sz w:val="20"/>
          <w:szCs w:val="20"/>
          <w:lang w:eastAsia="pt-BR"/>
        </w:rPr>
        <w:t>urbana – dezembro 2009</w:t>
      </w:r>
      <w:proofErr w:type="gramEnd"/>
      <w:r>
        <w:rPr>
          <w:rFonts w:ascii="Calibri" w:eastAsia="Times New Roman" w:hAnsi="Calibri" w:cs="Calibri"/>
          <w:b/>
          <w:bCs/>
          <w:color w:val="000000"/>
          <w:sz w:val="20"/>
          <w:szCs w:val="20"/>
          <w:lang w:eastAsia="pt-BR"/>
        </w:rPr>
        <w:t xml:space="preserve"> a julho 2011</w:t>
      </w:r>
    </w:p>
    <w:tbl>
      <w:tblPr>
        <w:tblW w:w="9980" w:type="dxa"/>
        <w:tblInd w:w="58" w:type="dxa"/>
        <w:tblCellMar>
          <w:left w:w="70" w:type="dxa"/>
          <w:right w:w="70" w:type="dxa"/>
        </w:tblCellMar>
        <w:tblLook w:val="04A0"/>
      </w:tblPr>
      <w:tblGrid>
        <w:gridCol w:w="819"/>
        <w:gridCol w:w="1138"/>
        <w:gridCol w:w="947"/>
        <w:gridCol w:w="1916"/>
        <w:gridCol w:w="1359"/>
        <w:gridCol w:w="976"/>
        <w:gridCol w:w="788"/>
        <w:gridCol w:w="2038"/>
      </w:tblGrid>
      <w:tr w:rsidR="00B734AA" w:rsidRPr="00B734AA" w:rsidTr="00B734AA">
        <w:trPr>
          <w:trHeight w:val="780"/>
        </w:trPr>
        <w:tc>
          <w:tcPr>
            <w:tcW w:w="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ESTADO</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Nº EMPREEND.</w:t>
            </w:r>
          </w:p>
        </w:tc>
        <w:tc>
          <w:tcPr>
            <w:tcW w:w="956"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Nº TOTAL DE UNID HAB.</w:t>
            </w:r>
          </w:p>
        </w:tc>
        <w:tc>
          <w:tcPr>
            <w:tcW w:w="1916"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VALOR TOTAL FINANC.</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CUSTO P/UNID HABIT.</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Nº EMPR. MOVTOS.</w:t>
            </w:r>
          </w:p>
        </w:tc>
        <w:tc>
          <w:tcPr>
            <w:tcW w:w="856"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Nº UNID. HAB.</w:t>
            </w:r>
          </w:p>
        </w:tc>
        <w:tc>
          <w:tcPr>
            <w:tcW w:w="2038" w:type="dxa"/>
            <w:tcBorders>
              <w:top w:val="single" w:sz="4" w:space="0" w:color="auto"/>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VALOR FINANC. MOVIMENTOS</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AL</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75</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R$ 2.545.209,12</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R$ 33.936,12</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BA</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4</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780</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R$ 29.839.255,49</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R$ 38.255,46</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4</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780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R$ 29.839.255,49</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GO</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17</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1916</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R$ 66.925.223,87</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R$ 34.929,66</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6</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750</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R$ 26.581.912,51</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MA</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4</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606</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R$ 20.683.567,19</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R$ 34.131,30</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150</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R$ 5.316.549,59</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MG</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8</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525</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R$ 11.595.000,00</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R$ 22.085,71</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95</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R$ 1.995.000,00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 xml:space="preserve">MS </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9</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585</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R$ 10.751.464,65</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R$ 18.378,57</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3</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300</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R$ 5.966.400,00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PA</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96</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R$ 2.553.600,00</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R$ 26.600,00</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PB</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165</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R$ 6.043.950,00</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R$ 36.630,00</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PE</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3</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548</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R$ 24.660.000,00</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R$ 45.000,00</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2</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420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R$ 18.900.000,00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PI</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5</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375</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R$ 10.769.769,11</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R$ 28.719,38</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150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R$ 5.054.737,36</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RJ</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70</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R$ 3.042.497,19</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R$ 43.464,25</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1</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70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R$ 3.042.497,19</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RS</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13</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728</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R$ 25.330.649,05</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R$ 34.794,85</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3</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244</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R$ 9.454.055,00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SC</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1</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21</w:t>
            </w:r>
          </w:p>
        </w:tc>
        <w:tc>
          <w:tcPr>
            <w:tcW w:w="191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right"/>
              <w:rPr>
                <w:rFonts w:ascii="Calibri" w:eastAsia="Times New Roman" w:hAnsi="Calibri" w:cs="Calibri"/>
                <w:sz w:val="20"/>
                <w:szCs w:val="20"/>
                <w:lang w:eastAsia="pt-BR"/>
              </w:rPr>
            </w:pPr>
            <w:r w:rsidRPr="00B734AA">
              <w:rPr>
                <w:rFonts w:ascii="Calibri" w:eastAsia="Times New Roman" w:hAnsi="Calibri" w:cs="Calibri"/>
                <w:sz w:val="20"/>
                <w:szCs w:val="20"/>
                <w:lang w:eastAsia="pt-BR"/>
              </w:rPr>
              <w:t>R$ 419.958,00</w:t>
            </w:r>
          </w:p>
        </w:tc>
        <w:tc>
          <w:tcPr>
            <w:tcW w:w="1359" w:type="dxa"/>
            <w:tcBorders>
              <w:top w:val="nil"/>
              <w:left w:val="nil"/>
              <w:bottom w:val="single" w:sz="4" w:space="0" w:color="auto"/>
              <w:right w:val="nil"/>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R$ 19.998,00</w:t>
            </w:r>
          </w:p>
        </w:tc>
        <w:tc>
          <w:tcPr>
            <w:tcW w:w="97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856" w:type="dxa"/>
            <w:tcBorders>
              <w:top w:val="nil"/>
              <w:left w:val="single" w:sz="4" w:space="0" w:color="auto"/>
              <w:bottom w:val="single" w:sz="4" w:space="0" w:color="auto"/>
              <w:right w:val="nil"/>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0</w:t>
            </w:r>
          </w:p>
        </w:tc>
        <w:tc>
          <w:tcPr>
            <w:tcW w:w="2038" w:type="dxa"/>
            <w:tcBorders>
              <w:top w:val="nil"/>
              <w:left w:val="single" w:sz="4" w:space="0" w:color="auto"/>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R$ 0,00</w:t>
            </w:r>
          </w:p>
        </w:tc>
      </w:tr>
      <w:tr w:rsidR="00B734AA" w:rsidRPr="00B734AA" w:rsidTr="00B734AA">
        <w:trPr>
          <w:trHeight w:val="300"/>
        </w:trPr>
        <w:tc>
          <w:tcPr>
            <w:tcW w:w="819"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SP</w:t>
            </w:r>
          </w:p>
        </w:tc>
        <w:tc>
          <w:tcPr>
            <w:tcW w:w="1060"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14</w:t>
            </w:r>
          </w:p>
        </w:tc>
        <w:tc>
          <w:tcPr>
            <w:tcW w:w="95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2905</w:t>
            </w:r>
          </w:p>
        </w:tc>
        <w:tc>
          <w:tcPr>
            <w:tcW w:w="1916" w:type="dxa"/>
            <w:tcBorders>
              <w:top w:val="nil"/>
              <w:left w:val="nil"/>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sz w:val="20"/>
                <w:szCs w:val="20"/>
                <w:lang w:eastAsia="pt-BR"/>
              </w:rPr>
            </w:pPr>
            <w:r w:rsidRPr="00B734AA">
              <w:rPr>
                <w:rFonts w:ascii="Calibri" w:eastAsia="Times New Roman" w:hAnsi="Calibri" w:cs="Calibri"/>
                <w:b/>
                <w:bCs/>
                <w:sz w:val="20"/>
                <w:szCs w:val="20"/>
                <w:lang w:eastAsia="pt-BR"/>
              </w:rPr>
              <w:t>R$ 55.129.558,04</w:t>
            </w:r>
          </w:p>
        </w:tc>
        <w:tc>
          <w:tcPr>
            <w:tcW w:w="1359" w:type="dxa"/>
            <w:tcBorders>
              <w:top w:val="nil"/>
              <w:left w:val="nil"/>
              <w:bottom w:val="single" w:sz="4" w:space="0" w:color="auto"/>
              <w:right w:val="nil"/>
            </w:tcBorders>
            <w:shd w:val="clear" w:color="000000" w:fill="D8D8D8"/>
            <w:noWrap/>
            <w:vAlign w:val="bottom"/>
            <w:hideMark/>
          </w:tcPr>
          <w:p w:rsidR="00B734AA" w:rsidRPr="00B734AA" w:rsidRDefault="00B734AA" w:rsidP="00B734AA">
            <w:pPr>
              <w:spacing w:after="0" w:line="240" w:lineRule="auto"/>
              <w:jc w:val="right"/>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R$ 18.977,47</w:t>
            </w:r>
          </w:p>
        </w:tc>
        <w:tc>
          <w:tcPr>
            <w:tcW w:w="97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10</w:t>
            </w:r>
          </w:p>
        </w:tc>
        <w:tc>
          <w:tcPr>
            <w:tcW w:w="856" w:type="dxa"/>
            <w:tcBorders>
              <w:top w:val="nil"/>
              <w:left w:val="single" w:sz="4" w:space="0" w:color="auto"/>
              <w:bottom w:val="single" w:sz="4" w:space="0" w:color="auto"/>
              <w:right w:val="nil"/>
            </w:tcBorders>
            <w:shd w:val="clear" w:color="000000" w:fill="D8D8D8"/>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2176</w:t>
            </w:r>
          </w:p>
        </w:tc>
        <w:tc>
          <w:tcPr>
            <w:tcW w:w="2038" w:type="dxa"/>
            <w:tcBorders>
              <w:top w:val="nil"/>
              <w:left w:val="single" w:sz="4" w:space="0" w:color="auto"/>
              <w:bottom w:val="single" w:sz="4" w:space="0" w:color="auto"/>
              <w:right w:val="single" w:sz="4" w:space="0" w:color="auto"/>
            </w:tcBorders>
            <w:shd w:val="clear" w:color="000000" w:fill="D8D8D8"/>
            <w:vAlign w:val="bottom"/>
            <w:hideMark/>
          </w:tcPr>
          <w:p w:rsidR="00B734AA" w:rsidRPr="00B734AA" w:rsidRDefault="00B734AA" w:rsidP="00B734AA">
            <w:pPr>
              <w:spacing w:after="0" w:line="240" w:lineRule="auto"/>
              <w:jc w:val="right"/>
              <w:rPr>
                <w:rFonts w:ascii="Calibri" w:eastAsia="Times New Roman" w:hAnsi="Calibri" w:cs="Calibri"/>
                <w:b/>
                <w:bCs/>
                <w:color w:val="000000"/>
                <w:sz w:val="20"/>
                <w:szCs w:val="20"/>
                <w:lang w:eastAsia="pt-BR"/>
              </w:rPr>
            </w:pPr>
            <w:r w:rsidRPr="00B734AA">
              <w:rPr>
                <w:rFonts w:ascii="Calibri" w:eastAsia="Times New Roman" w:hAnsi="Calibri" w:cs="Calibri"/>
                <w:b/>
                <w:bCs/>
                <w:color w:val="000000"/>
                <w:sz w:val="20"/>
                <w:szCs w:val="20"/>
                <w:lang w:eastAsia="pt-BR"/>
              </w:rPr>
              <w:t>R$ 31.232.084,64</w:t>
            </w:r>
          </w:p>
        </w:tc>
      </w:tr>
      <w:tr w:rsidR="00B734AA" w:rsidRPr="00B734AA" w:rsidTr="00B734AA">
        <w:trPr>
          <w:trHeight w:val="585"/>
        </w:trPr>
        <w:tc>
          <w:tcPr>
            <w:tcW w:w="819" w:type="dxa"/>
            <w:tcBorders>
              <w:top w:val="nil"/>
              <w:left w:val="single" w:sz="4" w:space="0" w:color="auto"/>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4"/>
                <w:szCs w:val="24"/>
                <w:lang w:eastAsia="pt-BR"/>
              </w:rPr>
            </w:pPr>
            <w:r w:rsidRPr="00B734AA">
              <w:rPr>
                <w:rFonts w:ascii="Calibri" w:eastAsia="Times New Roman" w:hAnsi="Calibri" w:cs="Calibri"/>
                <w:b/>
                <w:bCs/>
                <w:sz w:val="24"/>
                <w:szCs w:val="24"/>
                <w:lang w:eastAsia="pt-BR"/>
              </w:rPr>
              <w:t>14 EST.</w:t>
            </w:r>
          </w:p>
        </w:tc>
        <w:tc>
          <w:tcPr>
            <w:tcW w:w="1060"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4"/>
                <w:szCs w:val="24"/>
                <w:lang w:eastAsia="pt-BR"/>
              </w:rPr>
            </w:pPr>
            <w:r w:rsidRPr="00B734AA">
              <w:rPr>
                <w:rFonts w:ascii="Calibri" w:eastAsia="Times New Roman" w:hAnsi="Calibri" w:cs="Calibri"/>
                <w:b/>
                <w:bCs/>
                <w:sz w:val="24"/>
                <w:szCs w:val="24"/>
                <w:lang w:eastAsia="pt-BR"/>
              </w:rPr>
              <w:t>82 EMPR.</w:t>
            </w:r>
          </w:p>
        </w:tc>
        <w:tc>
          <w:tcPr>
            <w:tcW w:w="956" w:type="dxa"/>
            <w:tcBorders>
              <w:top w:val="nil"/>
              <w:left w:val="nil"/>
              <w:bottom w:val="single" w:sz="4" w:space="0" w:color="auto"/>
              <w:right w:val="single" w:sz="4" w:space="0" w:color="auto"/>
            </w:tcBorders>
            <w:shd w:val="clear" w:color="000000" w:fill="FFFFFF"/>
            <w:vAlign w:val="bottom"/>
            <w:hideMark/>
          </w:tcPr>
          <w:p w:rsidR="00B734AA" w:rsidRPr="00B734AA" w:rsidRDefault="00B734AA" w:rsidP="00B734AA">
            <w:pPr>
              <w:spacing w:after="0" w:line="240" w:lineRule="auto"/>
              <w:jc w:val="center"/>
              <w:rPr>
                <w:rFonts w:ascii="Calibri" w:eastAsia="Times New Roman" w:hAnsi="Calibri" w:cs="Calibri"/>
                <w:b/>
                <w:bCs/>
                <w:sz w:val="24"/>
                <w:szCs w:val="24"/>
                <w:lang w:eastAsia="pt-BR"/>
              </w:rPr>
            </w:pPr>
            <w:r w:rsidRPr="00B734AA">
              <w:rPr>
                <w:rFonts w:ascii="Calibri" w:eastAsia="Times New Roman" w:hAnsi="Calibri" w:cs="Calibri"/>
                <w:b/>
                <w:bCs/>
                <w:sz w:val="24"/>
                <w:szCs w:val="24"/>
                <w:lang w:eastAsia="pt-BR"/>
              </w:rPr>
              <w:t>9.365</w:t>
            </w:r>
          </w:p>
        </w:tc>
        <w:tc>
          <w:tcPr>
            <w:tcW w:w="1916" w:type="dxa"/>
            <w:tcBorders>
              <w:top w:val="nil"/>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4"/>
                <w:szCs w:val="24"/>
                <w:lang w:eastAsia="pt-BR"/>
              </w:rPr>
            </w:pPr>
            <w:r w:rsidRPr="00B734AA">
              <w:rPr>
                <w:rFonts w:ascii="Calibri" w:eastAsia="Times New Roman" w:hAnsi="Calibri" w:cs="Calibri"/>
                <w:b/>
                <w:bCs/>
                <w:color w:val="000000"/>
                <w:sz w:val="24"/>
                <w:szCs w:val="24"/>
                <w:lang w:eastAsia="pt-BR"/>
              </w:rPr>
              <w:t>R$ 270.289.701,71</w:t>
            </w:r>
          </w:p>
        </w:tc>
        <w:tc>
          <w:tcPr>
            <w:tcW w:w="1359" w:type="dxa"/>
            <w:tcBorders>
              <w:top w:val="nil"/>
              <w:left w:val="nil"/>
              <w:bottom w:val="single" w:sz="4" w:space="0" w:color="auto"/>
              <w:right w:val="single" w:sz="4" w:space="0" w:color="auto"/>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b/>
                <w:bCs/>
                <w:color w:val="000000"/>
                <w:sz w:val="24"/>
                <w:szCs w:val="24"/>
                <w:lang w:eastAsia="pt-BR"/>
              </w:rPr>
            </w:pPr>
            <w:r w:rsidRPr="00B734AA">
              <w:rPr>
                <w:rFonts w:ascii="Calibri" w:eastAsia="Times New Roman" w:hAnsi="Calibri" w:cs="Calibri"/>
                <w:b/>
                <w:bCs/>
                <w:color w:val="000000"/>
                <w:sz w:val="24"/>
                <w:szCs w:val="24"/>
                <w:lang w:eastAsia="pt-BR"/>
              </w:rPr>
              <w:t>R$ 28.861,69</w:t>
            </w:r>
          </w:p>
        </w:tc>
        <w:tc>
          <w:tcPr>
            <w:tcW w:w="976" w:type="dxa"/>
            <w:tcBorders>
              <w:top w:val="nil"/>
              <w:left w:val="nil"/>
              <w:bottom w:val="single" w:sz="4" w:space="0" w:color="auto"/>
              <w:right w:val="single" w:sz="4" w:space="0" w:color="auto"/>
            </w:tcBorders>
            <w:shd w:val="clear" w:color="auto" w:fill="auto"/>
            <w:noWrap/>
            <w:vAlign w:val="bottom"/>
            <w:hideMark/>
          </w:tcPr>
          <w:p w:rsidR="00B734AA" w:rsidRPr="00B734AA" w:rsidRDefault="00B734AA" w:rsidP="00B734AA">
            <w:pPr>
              <w:spacing w:after="0" w:line="240" w:lineRule="auto"/>
              <w:rPr>
                <w:rFonts w:ascii="Calibri" w:eastAsia="Times New Roman" w:hAnsi="Calibri" w:cs="Calibri"/>
                <w:b/>
                <w:bCs/>
                <w:color w:val="000000"/>
                <w:sz w:val="24"/>
                <w:szCs w:val="24"/>
                <w:lang w:eastAsia="pt-BR"/>
              </w:rPr>
            </w:pPr>
            <w:r w:rsidRPr="00B734AA">
              <w:rPr>
                <w:rFonts w:ascii="Calibri" w:eastAsia="Times New Roman" w:hAnsi="Calibri" w:cs="Calibri"/>
                <w:b/>
                <w:bCs/>
                <w:color w:val="000000"/>
                <w:sz w:val="24"/>
                <w:szCs w:val="24"/>
                <w:lang w:eastAsia="pt-BR"/>
              </w:rPr>
              <w:t>32 EMPR.</w:t>
            </w:r>
          </w:p>
        </w:tc>
        <w:tc>
          <w:tcPr>
            <w:tcW w:w="856" w:type="dxa"/>
            <w:tcBorders>
              <w:top w:val="nil"/>
              <w:left w:val="nil"/>
              <w:bottom w:val="single" w:sz="4" w:space="0" w:color="auto"/>
              <w:right w:val="single" w:sz="4" w:space="0" w:color="auto"/>
            </w:tcBorders>
            <w:shd w:val="clear" w:color="auto" w:fill="auto"/>
            <w:vAlign w:val="bottom"/>
            <w:hideMark/>
          </w:tcPr>
          <w:p w:rsidR="00B734AA" w:rsidRPr="00B734AA" w:rsidRDefault="00B734AA" w:rsidP="00B734AA">
            <w:pPr>
              <w:spacing w:after="0" w:line="240" w:lineRule="auto"/>
              <w:jc w:val="center"/>
              <w:rPr>
                <w:rFonts w:ascii="Calibri" w:eastAsia="Times New Roman" w:hAnsi="Calibri" w:cs="Calibri"/>
                <w:b/>
                <w:bCs/>
                <w:color w:val="000000"/>
                <w:sz w:val="24"/>
                <w:szCs w:val="24"/>
                <w:lang w:eastAsia="pt-BR"/>
              </w:rPr>
            </w:pPr>
            <w:r w:rsidRPr="00B734AA">
              <w:rPr>
                <w:rFonts w:ascii="Calibri" w:eastAsia="Times New Roman" w:hAnsi="Calibri" w:cs="Calibri"/>
                <w:b/>
                <w:bCs/>
                <w:color w:val="000000"/>
                <w:sz w:val="24"/>
                <w:szCs w:val="24"/>
                <w:lang w:eastAsia="pt-BR"/>
              </w:rPr>
              <w:t>5135</w:t>
            </w:r>
          </w:p>
        </w:tc>
        <w:tc>
          <w:tcPr>
            <w:tcW w:w="2038" w:type="dxa"/>
            <w:tcBorders>
              <w:top w:val="nil"/>
              <w:left w:val="nil"/>
              <w:bottom w:val="single" w:sz="4" w:space="0" w:color="auto"/>
              <w:right w:val="single" w:sz="4" w:space="0" w:color="auto"/>
            </w:tcBorders>
            <w:shd w:val="clear" w:color="auto" w:fill="auto"/>
            <w:noWrap/>
            <w:vAlign w:val="bottom"/>
            <w:hideMark/>
          </w:tcPr>
          <w:p w:rsidR="00B734AA" w:rsidRPr="00B734AA" w:rsidRDefault="00B734AA" w:rsidP="00B734AA">
            <w:pPr>
              <w:spacing w:after="0" w:line="240" w:lineRule="auto"/>
              <w:jc w:val="right"/>
              <w:rPr>
                <w:rFonts w:ascii="Calibri" w:eastAsia="Times New Roman" w:hAnsi="Calibri" w:cs="Calibri"/>
                <w:b/>
                <w:bCs/>
                <w:color w:val="000000"/>
                <w:sz w:val="24"/>
                <w:szCs w:val="24"/>
                <w:lang w:eastAsia="pt-BR"/>
              </w:rPr>
            </w:pPr>
            <w:r w:rsidRPr="00B734AA">
              <w:rPr>
                <w:rFonts w:ascii="Calibri" w:eastAsia="Times New Roman" w:hAnsi="Calibri" w:cs="Calibri"/>
                <w:b/>
                <w:bCs/>
                <w:color w:val="000000"/>
                <w:sz w:val="24"/>
                <w:szCs w:val="24"/>
                <w:lang w:eastAsia="pt-BR"/>
              </w:rPr>
              <w:t>R$ 137.382.491,78</w:t>
            </w:r>
          </w:p>
        </w:tc>
      </w:tr>
      <w:tr w:rsidR="00B734AA" w:rsidRPr="00B734AA" w:rsidTr="00B734AA">
        <w:trPr>
          <w:trHeight w:val="300"/>
        </w:trPr>
        <w:tc>
          <w:tcPr>
            <w:tcW w:w="9980" w:type="dxa"/>
            <w:gridSpan w:val="8"/>
            <w:tcBorders>
              <w:top w:val="nil"/>
              <w:left w:val="nil"/>
              <w:bottom w:val="nil"/>
              <w:right w:val="nil"/>
            </w:tcBorders>
            <w:shd w:val="clear" w:color="auto" w:fill="auto"/>
            <w:noWrap/>
            <w:vAlign w:val="bottom"/>
            <w:hideMark/>
          </w:tcPr>
          <w:p w:rsidR="00B734AA" w:rsidRPr="00B734AA" w:rsidRDefault="00B734AA" w:rsidP="00B734AA">
            <w:pPr>
              <w:spacing w:after="0" w:line="240" w:lineRule="auto"/>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Fonte: Ministério das Cidades e coordenações nacionais da CMP, CONAM, MNLM E UNMP, 2011.</w:t>
            </w:r>
          </w:p>
        </w:tc>
      </w:tr>
    </w:tbl>
    <w:p w:rsidR="00B734AA" w:rsidRDefault="00B734AA" w:rsidP="00B734AA">
      <w:pPr>
        <w:shd w:val="clear" w:color="auto" w:fill="FFFFFF"/>
        <w:spacing w:after="0" w:line="360" w:lineRule="auto"/>
        <w:jc w:val="both"/>
        <w:rPr>
          <w:rFonts w:ascii="Arial" w:hAnsi="Arial" w:cs="Arial"/>
          <w:b/>
          <w:sz w:val="24"/>
          <w:szCs w:val="24"/>
        </w:rPr>
      </w:pPr>
    </w:p>
    <w:p w:rsidR="00C149E9" w:rsidRDefault="00695BE8" w:rsidP="00695BE8">
      <w:pPr>
        <w:shd w:val="clear" w:color="auto" w:fill="FFFFFF"/>
        <w:spacing w:after="0" w:line="360" w:lineRule="auto"/>
        <w:ind w:firstLine="708"/>
        <w:jc w:val="both"/>
        <w:rPr>
          <w:rFonts w:ascii="Arial" w:hAnsi="Arial" w:cs="Arial"/>
          <w:sz w:val="24"/>
          <w:szCs w:val="24"/>
        </w:rPr>
      </w:pPr>
      <w:r>
        <w:rPr>
          <w:rFonts w:ascii="Arial" w:hAnsi="Arial" w:cs="Arial"/>
          <w:sz w:val="24"/>
          <w:szCs w:val="24"/>
        </w:rPr>
        <w:t>São Paulo e Goiás são os estados com maior pre</w:t>
      </w:r>
      <w:r w:rsidR="001E15D8">
        <w:rPr>
          <w:rFonts w:ascii="Arial" w:hAnsi="Arial" w:cs="Arial"/>
          <w:sz w:val="24"/>
          <w:szCs w:val="24"/>
        </w:rPr>
        <w:t>sença de empreendimentos vincul</w:t>
      </w:r>
      <w:r>
        <w:rPr>
          <w:rFonts w:ascii="Arial" w:hAnsi="Arial" w:cs="Arial"/>
          <w:sz w:val="24"/>
          <w:szCs w:val="24"/>
        </w:rPr>
        <w:t>ados aos movimentos nacionais de moradia e reforma urbana</w:t>
      </w:r>
      <w:r w:rsidR="001E15D8">
        <w:rPr>
          <w:rFonts w:ascii="Arial" w:hAnsi="Arial" w:cs="Arial"/>
          <w:sz w:val="24"/>
          <w:szCs w:val="24"/>
        </w:rPr>
        <w:t xml:space="preserve">. </w:t>
      </w:r>
      <w:r w:rsidR="00221607">
        <w:rPr>
          <w:rFonts w:ascii="Arial" w:hAnsi="Arial" w:cs="Arial"/>
          <w:sz w:val="24"/>
          <w:szCs w:val="24"/>
        </w:rPr>
        <w:t>Todos os empreendimentos contratados até julho de 2011, n</w:t>
      </w:r>
      <w:r w:rsidR="001E15D8">
        <w:rPr>
          <w:rFonts w:ascii="Arial" w:hAnsi="Arial" w:cs="Arial"/>
          <w:sz w:val="24"/>
          <w:szCs w:val="24"/>
        </w:rPr>
        <w:t>a Bahia</w:t>
      </w:r>
      <w:r w:rsidR="00221607">
        <w:rPr>
          <w:rFonts w:ascii="Arial" w:hAnsi="Arial" w:cs="Arial"/>
          <w:sz w:val="24"/>
          <w:szCs w:val="24"/>
        </w:rPr>
        <w:t xml:space="preserve"> (</w:t>
      </w:r>
      <w:r w:rsidR="001E15D8">
        <w:rPr>
          <w:rFonts w:ascii="Arial" w:hAnsi="Arial" w:cs="Arial"/>
          <w:sz w:val="24"/>
          <w:szCs w:val="24"/>
        </w:rPr>
        <w:t>4 empreendimentos</w:t>
      </w:r>
      <w:r w:rsidR="00221607">
        <w:rPr>
          <w:rFonts w:ascii="Arial" w:hAnsi="Arial" w:cs="Arial"/>
          <w:sz w:val="24"/>
          <w:szCs w:val="24"/>
        </w:rPr>
        <w:t>)</w:t>
      </w:r>
      <w:r w:rsidR="001E15D8">
        <w:rPr>
          <w:rFonts w:ascii="Arial" w:hAnsi="Arial" w:cs="Arial"/>
          <w:sz w:val="24"/>
          <w:szCs w:val="24"/>
        </w:rPr>
        <w:t xml:space="preserve"> e no Rio de Janeiro</w:t>
      </w:r>
      <w:r w:rsidR="00221607">
        <w:rPr>
          <w:rFonts w:ascii="Arial" w:hAnsi="Arial" w:cs="Arial"/>
          <w:sz w:val="24"/>
          <w:szCs w:val="24"/>
        </w:rPr>
        <w:t xml:space="preserve"> (1)</w:t>
      </w:r>
      <w:r w:rsidR="001E15D8">
        <w:rPr>
          <w:rFonts w:ascii="Arial" w:hAnsi="Arial" w:cs="Arial"/>
          <w:sz w:val="24"/>
          <w:szCs w:val="24"/>
        </w:rPr>
        <w:t xml:space="preserve"> vincula</w:t>
      </w:r>
      <w:r w:rsidR="00221607">
        <w:rPr>
          <w:rFonts w:ascii="Arial" w:hAnsi="Arial" w:cs="Arial"/>
          <w:sz w:val="24"/>
          <w:szCs w:val="24"/>
        </w:rPr>
        <w:t>va</w:t>
      </w:r>
      <w:r w:rsidR="001E15D8">
        <w:rPr>
          <w:rFonts w:ascii="Arial" w:hAnsi="Arial" w:cs="Arial"/>
          <w:sz w:val="24"/>
          <w:szCs w:val="24"/>
        </w:rPr>
        <w:t>m-se aos movimentos organizados.</w:t>
      </w: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p>
    <w:p w:rsidR="00C149E9" w:rsidRDefault="00C149E9" w:rsidP="00695BE8">
      <w:pPr>
        <w:shd w:val="clear" w:color="auto" w:fill="FFFFFF"/>
        <w:spacing w:after="0" w:line="360" w:lineRule="auto"/>
        <w:ind w:firstLine="708"/>
        <w:jc w:val="both"/>
        <w:rPr>
          <w:rFonts w:ascii="Arial" w:hAnsi="Arial" w:cs="Arial"/>
          <w:sz w:val="24"/>
          <w:szCs w:val="24"/>
        </w:rPr>
      </w:pPr>
      <w:r w:rsidRPr="00C149E9">
        <w:rPr>
          <w:rFonts w:ascii="Arial" w:hAnsi="Arial" w:cs="Arial"/>
          <w:noProof/>
          <w:sz w:val="24"/>
          <w:szCs w:val="24"/>
          <w:lang w:eastAsia="pt-BR"/>
        </w:rPr>
        <w:drawing>
          <wp:inline distT="0" distB="0" distL="0" distR="0">
            <wp:extent cx="4572000" cy="2743200"/>
            <wp:effectExtent l="19050" t="0" r="19050" b="0"/>
            <wp:docPr id="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9980" w:type="dxa"/>
        <w:tblInd w:w="779" w:type="dxa"/>
        <w:tblCellMar>
          <w:left w:w="70" w:type="dxa"/>
          <w:right w:w="70" w:type="dxa"/>
        </w:tblCellMar>
        <w:tblLook w:val="04A0"/>
      </w:tblPr>
      <w:tblGrid>
        <w:gridCol w:w="9980"/>
      </w:tblGrid>
      <w:tr w:rsidR="001E15D8" w:rsidRPr="00B734AA" w:rsidTr="001E15D8">
        <w:trPr>
          <w:trHeight w:val="300"/>
        </w:trPr>
        <w:tc>
          <w:tcPr>
            <w:tcW w:w="9980" w:type="dxa"/>
            <w:tcBorders>
              <w:top w:val="nil"/>
              <w:left w:val="nil"/>
              <w:bottom w:val="nil"/>
              <w:right w:val="nil"/>
            </w:tcBorders>
            <w:shd w:val="clear" w:color="auto" w:fill="auto"/>
            <w:noWrap/>
            <w:vAlign w:val="bottom"/>
            <w:hideMark/>
          </w:tcPr>
          <w:p w:rsidR="001E15D8" w:rsidRPr="00B734AA" w:rsidRDefault="001E15D8" w:rsidP="005C4257">
            <w:pPr>
              <w:spacing w:after="0" w:line="240" w:lineRule="auto"/>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Fonte: Ministério das Cidades e coordenações nacionais da CMP, CONAM, MNLM E UNMP, 2011.</w:t>
            </w:r>
          </w:p>
        </w:tc>
      </w:tr>
    </w:tbl>
    <w:p w:rsidR="001E15D8" w:rsidRDefault="001E15D8" w:rsidP="00695BE8">
      <w:pPr>
        <w:shd w:val="clear" w:color="auto" w:fill="FFFFFF"/>
        <w:spacing w:after="0" w:line="360" w:lineRule="auto"/>
        <w:ind w:firstLine="708"/>
        <w:jc w:val="both"/>
        <w:rPr>
          <w:rFonts w:ascii="Arial" w:hAnsi="Arial" w:cs="Arial"/>
          <w:sz w:val="24"/>
          <w:szCs w:val="24"/>
        </w:rPr>
      </w:pPr>
    </w:p>
    <w:p w:rsidR="00695BE8" w:rsidRDefault="00695BE8" w:rsidP="00695BE8">
      <w:pPr>
        <w:shd w:val="clear" w:color="auto" w:fill="FFFFFF"/>
        <w:spacing w:after="0" w:line="360" w:lineRule="auto"/>
        <w:ind w:firstLine="708"/>
        <w:jc w:val="both"/>
        <w:rPr>
          <w:rFonts w:ascii="Arial" w:hAnsi="Arial" w:cs="Arial"/>
          <w:sz w:val="24"/>
          <w:szCs w:val="24"/>
        </w:rPr>
      </w:pPr>
      <w:r>
        <w:rPr>
          <w:rFonts w:ascii="Arial" w:hAnsi="Arial" w:cs="Arial"/>
          <w:sz w:val="24"/>
          <w:szCs w:val="24"/>
        </w:rPr>
        <w:t xml:space="preserve">Ao compararmos o número de unidades habitacionais produzidas no estado com </w:t>
      </w:r>
      <w:proofErr w:type="gramStart"/>
      <w:r>
        <w:rPr>
          <w:rFonts w:ascii="Arial" w:hAnsi="Arial" w:cs="Arial"/>
          <w:sz w:val="24"/>
          <w:szCs w:val="24"/>
        </w:rPr>
        <w:t>àquelas</w:t>
      </w:r>
      <w:proofErr w:type="gramEnd"/>
      <w:r>
        <w:rPr>
          <w:rFonts w:ascii="Arial" w:hAnsi="Arial" w:cs="Arial"/>
          <w:sz w:val="24"/>
          <w:szCs w:val="24"/>
        </w:rPr>
        <w:t xml:space="preserve"> produzidas pelos movimentos, veremos que </w:t>
      </w:r>
      <w:r w:rsidR="001E15D8">
        <w:rPr>
          <w:rFonts w:ascii="Arial" w:hAnsi="Arial" w:cs="Arial"/>
          <w:sz w:val="24"/>
          <w:szCs w:val="24"/>
        </w:rPr>
        <w:t xml:space="preserve">na Bahia, no Rio de Janeiro, em Pernambuco, em São Paulo, </w:t>
      </w:r>
      <w:r>
        <w:rPr>
          <w:rFonts w:ascii="Arial" w:hAnsi="Arial" w:cs="Arial"/>
          <w:sz w:val="24"/>
          <w:szCs w:val="24"/>
        </w:rPr>
        <w:t xml:space="preserve">a produção total </w:t>
      </w:r>
      <w:r w:rsidR="001E15D8">
        <w:rPr>
          <w:rFonts w:ascii="Arial" w:hAnsi="Arial" w:cs="Arial"/>
          <w:sz w:val="24"/>
          <w:szCs w:val="24"/>
        </w:rPr>
        <w:t>está muito</w:t>
      </w:r>
      <w:r>
        <w:rPr>
          <w:rFonts w:ascii="Arial" w:hAnsi="Arial" w:cs="Arial"/>
          <w:sz w:val="24"/>
          <w:szCs w:val="24"/>
        </w:rPr>
        <w:t xml:space="preserve"> próxima daquela do movimento.</w:t>
      </w:r>
    </w:p>
    <w:p w:rsidR="00114C91" w:rsidRDefault="00114C91" w:rsidP="00B734AA">
      <w:pPr>
        <w:shd w:val="clear" w:color="auto" w:fill="FFFFFF"/>
        <w:spacing w:after="0" w:line="360" w:lineRule="auto"/>
        <w:jc w:val="both"/>
        <w:rPr>
          <w:rFonts w:ascii="Arial" w:hAnsi="Arial" w:cs="Arial"/>
          <w:b/>
          <w:sz w:val="24"/>
          <w:szCs w:val="24"/>
        </w:rPr>
      </w:pPr>
    </w:p>
    <w:p w:rsidR="001E15D8" w:rsidRDefault="001E15D8" w:rsidP="001E15D8">
      <w:pPr>
        <w:shd w:val="clear" w:color="auto" w:fill="FFFFFF"/>
        <w:spacing w:after="0" w:line="360" w:lineRule="auto"/>
        <w:jc w:val="center"/>
        <w:rPr>
          <w:rFonts w:ascii="Arial" w:hAnsi="Arial" w:cs="Arial"/>
          <w:b/>
          <w:sz w:val="24"/>
          <w:szCs w:val="24"/>
        </w:rPr>
      </w:pPr>
      <w:r w:rsidRPr="001E15D8">
        <w:rPr>
          <w:rFonts w:ascii="Arial" w:hAnsi="Arial" w:cs="Arial"/>
          <w:b/>
          <w:noProof/>
          <w:sz w:val="24"/>
          <w:szCs w:val="24"/>
          <w:lang w:eastAsia="pt-BR"/>
        </w:rPr>
        <w:drawing>
          <wp:inline distT="0" distB="0" distL="0" distR="0">
            <wp:extent cx="4572000" cy="2743200"/>
            <wp:effectExtent l="19050" t="0" r="19050" b="0"/>
            <wp:docPr id="8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9980" w:type="dxa"/>
        <w:tblInd w:w="58" w:type="dxa"/>
        <w:tblCellMar>
          <w:left w:w="70" w:type="dxa"/>
          <w:right w:w="70" w:type="dxa"/>
        </w:tblCellMar>
        <w:tblLook w:val="04A0"/>
      </w:tblPr>
      <w:tblGrid>
        <w:gridCol w:w="9980"/>
      </w:tblGrid>
      <w:tr w:rsidR="001E15D8" w:rsidRPr="00B734AA" w:rsidTr="005C4257">
        <w:trPr>
          <w:trHeight w:val="300"/>
        </w:trPr>
        <w:tc>
          <w:tcPr>
            <w:tcW w:w="9980" w:type="dxa"/>
            <w:tcBorders>
              <w:top w:val="nil"/>
              <w:left w:val="nil"/>
              <w:bottom w:val="nil"/>
              <w:right w:val="nil"/>
            </w:tcBorders>
            <w:shd w:val="clear" w:color="auto" w:fill="auto"/>
            <w:noWrap/>
            <w:vAlign w:val="bottom"/>
            <w:hideMark/>
          </w:tcPr>
          <w:p w:rsidR="001E15D8" w:rsidRPr="00B734AA" w:rsidRDefault="001E15D8" w:rsidP="001E15D8">
            <w:pPr>
              <w:spacing w:after="0" w:line="240" w:lineRule="auto"/>
              <w:ind w:firstLine="1076"/>
              <w:rPr>
                <w:rFonts w:ascii="Calibri" w:eastAsia="Times New Roman" w:hAnsi="Calibri" w:cs="Calibri"/>
                <w:color w:val="000000"/>
                <w:sz w:val="20"/>
                <w:szCs w:val="20"/>
                <w:lang w:eastAsia="pt-BR"/>
              </w:rPr>
            </w:pPr>
            <w:r w:rsidRPr="00B734AA">
              <w:rPr>
                <w:rFonts w:ascii="Calibri" w:eastAsia="Times New Roman" w:hAnsi="Calibri" w:cs="Calibri"/>
                <w:color w:val="000000"/>
                <w:sz w:val="20"/>
                <w:szCs w:val="20"/>
                <w:lang w:eastAsia="pt-BR"/>
              </w:rPr>
              <w:t>Fonte: Ministério das Cidades e coordenações nacionais da CMP, CONAM, MNLM E UNMP, 2011.</w:t>
            </w:r>
          </w:p>
        </w:tc>
      </w:tr>
    </w:tbl>
    <w:p w:rsidR="001E15D8" w:rsidRDefault="001E15D8" w:rsidP="001E15D8">
      <w:pPr>
        <w:shd w:val="clear" w:color="auto" w:fill="FFFFFF"/>
        <w:spacing w:after="0" w:line="360" w:lineRule="auto"/>
        <w:jc w:val="both"/>
        <w:rPr>
          <w:rFonts w:ascii="Arial" w:hAnsi="Arial" w:cs="Arial"/>
          <w:b/>
          <w:sz w:val="24"/>
          <w:szCs w:val="24"/>
        </w:rPr>
      </w:pPr>
    </w:p>
    <w:p w:rsidR="001E15D8" w:rsidRPr="00221607" w:rsidRDefault="00221607" w:rsidP="00B734AA">
      <w:pPr>
        <w:shd w:val="clear" w:color="auto" w:fill="FFFFFF"/>
        <w:spacing w:after="0" w:line="360" w:lineRule="auto"/>
        <w:jc w:val="both"/>
        <w:rPr>
          <w:rFonts w:ascii="Arial" w:hAnsi="Arial" w:cs="Arial"/>
          <w:sz w:val="24"/>
          <w:szCs w:val="24"/>
        </w:rPr>
      </w:pPr>
      <w:r>
        <w:rPr>
          <w:rFonts w:ascii="Arial" w:hAnsi="Arial" w:cs="Arial"/>
          <w:b/>
          <w:sz w:val="24"/>
          <w:szCs w:val="24"/>
        </w:rPr>
        <w:tab/>
      </w:r>
      <w:r w:rsidR="00B51883">
        <w:rPr>
          <w:rFonts w:ascii="Arial" w:hAnsi="Arial" w:cs="Arial"/>
          <w:sz w:val="24"/>
          <w:szCs w:val="24"/>
        </w:rPr>
        <w:t xml:space="preserve">No </w:t>
      </w:r>
      <w:r w:rsidR="0040049E">
        <w:rPr>
          <w:rFonts w:ascii="Arial" w:hAnsi="Arial" w:cs="Arial"/>
          <w:sz w:val="24"/>
          <w:szCs w:val="24"/>
        </w:rPr>
        <w:t xml:space="preserve">Programa </w:t>
      </w:r>
      <w:r w:rsidR="00B51883">
        <w:rPr>
          <w:rFonts w:ascii="Arial" w:hAnsi="Arial" w:cs="Arial"/>
          <w:sz w:val="24"/>
          <w:szCs w:val="24"/>
        </w:rPr>
        <w:t xml:space="preserve">Minha Casa Minha Vida Entidades, 55% do total de unidades são de empreendimentos vinculados a movimentos organizados nacionalmente. </w:t>
      </w:r>
      <w:r w:rsidR="00B51883" w:rsidRPr="00B51883">
        <w:rPr>
          <w:rFonts w:ascii="Arial" w:hAnsi="Arial" w:cs="Arial"/>
          <w:sz w:val="24"/>
          <w:szCs w:val="24"/>
        </w:rPr>
        <w:t xml:space="preserve">Quando comparamos </w:t>
      </w:r>
      <w:r w:rsidRPr="00B51883">
        <w:rPr>
          <w:rFonts w:ascii="Arial" w:hAnsi="Arial" w:cs="Arial"/>
          <w:sz w:val="24"/>
          <w:szCs w:val="24"/>
        </w:rPr>
        <w:t>o</w:t>
      </w:r>
      <w:r w:rsidRPr="00221607">
        <w:rPr>
          <w:rFonts w:ascii="Arial" w:hAnsi="Arial" w:cs="Arial"/>
          <w:sz w:val="24"/>
          <w:szCs w:val="24"/>
        </w:rPr>
        <w:t xml:space="preserve"> total de unidades</w:t>
      </w:r>
      <w:r>
        <w:rPr>
          <w:rFonts w:ascii="Arial" w:hAnsi="Arial" w:cs="Arial"/>
          <w:sz w:val="24"/>
          <w:szCs w:val="24"/>
        </w:rPr>
        <w:t xml:space="preserve"> contratadas</w:t>
      </w:r>
      <w:r w:rsidR="00B51883">
        <w:rPr>
          <w:rFonts w:ascii="Arial" w:hAnsi="Arial" w:cs="Arial"/>
          <w:sz w:val="24"/>
          <w:szCs w:val="24"/>
        </w:rPr>
        <w:t xml:space="preserve"> dos dois programas, PCS e </w:t>
      </w:r>
      <w:proofErr w:type="spellStart"/>
      <w:r w:rsidR="00B51883">
        <w:rPr>
          <w:rFonts w:ascii="Arial" w:hAnsi="Arial" w:cs="Arial"/>
          <w:sz w:val="24"/>
          <w:szCs w:val="24"/>
        </w:rPr>
        <w:t>PMCMV-Entidades</w:t>
      </w:r>
      <w:proofErr w:type="spellEnd"/>
      <w:r>
        <w:rPr>
          <w:rFonts w:ascii="Arial" w:hAnsi="Arial" w:cs="Arial"/>
          <w:sz w:val="24"/>
          <w:szCs w:val="24"/>
        </w:rPr>
        <w:t xml:space="preserve">, </w:t>
      </w:r>
      <w:r w:rsidR="00B51883">
        <w:rPr>
          <w:rFonts w:ascii="Arial" w:hAnsi="Arial" w:cs="Arial"/>
          <w:sz w:val="24"/>
          <w:szCs w:val="24"/>
        </w:rPr>
        <w:t xml:space="preserve">observamos um aumento significativo: no primeiro, apenas 30% das unidades produzidas atendiam a demanda organizada pelos 4 movimentos; número que se </w:t>
      </w:r>
      <w:r w:rsidR="00B51883">
        <w:rPr>
          <w:rFonts w:ascii="Arial" w:hAnsi="Arial" w:cs="Arial"/>
          <w:sz w:val="24"/>
          <w:szCs w:val="24"/>
        </w:rPr>
        <w:lastRenderedPageBreak/>
        <w:t>ampliou, como vimos, para 55%</w:t>
      </w:r>
      <w:r w:rsidR="0040049E">
        <w:rPr>
          <w:rFonts w:ascii="Arial" w:hAnsi="Arial" w:cs="Arial"/>
          <w:sz w:val="24"/>
          <w:szCs w:val="24"/>
        </w:rPr>
        <w:t xml:space="preserve">, no </w:t>
      </w:r>
      <w:proofErr w:type="spellStart"/>
      <w:r w:rsidR="0040049E">
        <w:rPr>
          <w:rFonts w:ascii="Arial" w:hAnsi="Arial" w:cs="Arial"/>
          <w:sz w:val="24"/>
          <w:szCs w:val="24"/>
        </w:rPr>
        <w:t>MCMV-Entidades</w:t>
      </w:r>
      <w:proofErr w:type="spellEnd"/>
      <w:r w:rsidR="00B51883">
        <w:rPr>
          <w:rFonts w:ascii="Arial" w:hAnsi="Arial" w:cs="Arial"/>
          <w:sz w:val="24"/>
          <w:szCs w:val="24"/>
        </w:rPr>
        <w:t xml:space="preserve">. </w:t>
      </w:r>
      <w:r w:rsidR="004E5D00">
        <w:rPr>
          <w:rFonts w:ascii="Arial" w:hAnsi="Arial" w:cs="Arial"/>
          <w:sz w:val="24"/>
          <w:szCs w:val="24"/>
        </w:rPr>
        <w:t xml:space="preserve">O aumento também é substancial quanto aos recursos financiados: no PCS, correspondiam </w:t>
      </w:r>
      <w:r w:rsidR="00E734A2">
        <w:rPr>
          <w:rFonts w:ascii="Arial" w:hAnsi="Arial" w:cs="Arial"/>
          <w:sz w:val="24"/>
          <w:szCs w:val="24"/>
        </w:rPr>
        <w:t xml:space="preserve">a 38% do total; no </w:t>
      </w:r>
      <w:proofErr w:type="spellStart"/>
      <w:r w:rsidR="00E734A2">
        <w:rPr>
          <w:rFonts w:ascii="Arial" w:hAnsi="Arial" w:cs="Arial"/>
          <w:sz w:val="24"/>
          <w:szCs w:val="24"/>
        </w:rPr>
        <w:t>PMCMV-Entidades</w:t>
      </w:r>
      <w:proofErr w:type="spellEnd"/>
      <w:r w:rsidR="00E734A2">
        <w:rPr>
          <w:rFonts w:ascii="Arial" w:hAnsi="Arial" w:cs="Arial"/>
          <w:sz w:val="24"/>
          <w:szCs w:val="24"/>
        </w:rPr>
        <w:t xml:space="preserve"> este número sobe para 51%. Em termos absolutos, no PCS, de 2005 a 2011, foram financiadas </w:t>
      </w:r>
      <w:r w:rsidR="00E734A2" w:rsidRPr="00E734A2">
        <w:rPr>
          <w:rFonts w:ascii="Arial" w:hAnsi="Arial" w:cs="Arial"/>
          <w:sz w:val="24"/>
          <w:szCs w:val="24"/>
        </w:rPr>
        <w:t>7</w:t>
      </w:r>
      <w:r w:rsidR="00E734A2">
        <w:rPr>
          <w:rFonts w:ascii="Arial" w:hAnsi="Arial" w:cs="Arial"/>
          <w:sz w:val="24"/>
          <w:szCs w:val="24"/>
        </w:rPr>
        <w:t>.</w:t>
      </w:r>
      <w:r w:rsidR="00E734A2" w:rsidRPr="00E734A2">
        <w:rPr>
          <w:rFonts w:ascii="Arial" w:hAnsi="Arial" w:cs="Arial"/>
          <w:sz w:val="24"/>
          <w:szCs w:val="24"/>
        </w:rPr>
        <w:t>522</w:t>
      </w:r>
      <w:r w:rsidR="00E734A2">
        <w:rPr>
          <w:rFonts w:ascii="Arial" w:hAnsi="Arial" w:cs="Arial"/>
          <w:sz w:val="24"/>
          <w:szCs w:val="24"/>
        </w:rPr>
        <w:t xml:space="preserve"> unidades ao custo de aproximadamente 147,5 milhões de reais. No </w:t>
      </w:r>
      <w:proofErr w:type="spellStart"/>
      <w:r w:rsidR="00E734A2">
        <w:rPr>
          <w:rFonts w:ascii="Arial" w:hAnsi="Arial" w:cs="Arial"/>
          <w:sz w:val="24"/>
          <w:szCs w:val="24"/>
        </w:rPr>
        <w:t>PMCMV-Entidades</w:t>
      </w:r>
      <w:proofErr w:type="spellEnd"/>
      <w:r w:rsidR="00E734A2">
        <w:rPr>
          <w:rFonts w:ascii="Arial" w:hAnsi="Arial" w:cs="Arial"/>
          <w:sz w:val="24"/>
          <w:szCs w:val="24"/>
        </w:rPr>
        <w:t xml:space="preserve">, em 2 anos, </w:t>
      </w:r>
      <w:r w:rsidR="005C4257">
        <w:rPr>
          <w:rFonts w:ascii="Arial" w:hAnsi="Arial" w:cs="Arial"/>
          <w:sz w:val="24"/>
          <w:szCs w:val="24"/>
        </w:rPr>
        <w:t xml:space="preserve">foram financiadas </w:t>
      </w:r>
      <w:r w:rsidR="005C4257" w:rsidRPr="005C4257">
        <w:rPr>
          <w:rFonts w:ascii="Arial" w:hAnsi="Arial" w:cs="Arial"/>
          <w:sz w:val="24"/>
          <w:szCs w:val="24"/>
        </w:rPr>
        <w:t>5</w:t>
      </w:r>
      <w:r w:rsidR="00B51883">
        <w:rPr>
          <w:rFonts w:ascii="Arial" w:hAnsi="Arial" w:cs="Arial"/>
          <w:sz w:val="24"/>
          <w:szCs w:val="24"/>
        </w:rPr>
        <w:t>.</w:t>
      </w:r>
      <w:r w:rsidR="005C4257" w:rsidRPr="005C4257">
        <w:rPr>
          <w:rFonts w:ascii="Arial" w:hAnsi="Arial" w:cs="Arial"/>
          <w:sz w:val="24"/>
          <w:szCs w:val="24"/>
        </w:rPr>
        <w:t xml:space="preserve">135 </w:t>
      </w:r>
      <w:r w:rsidR="005C4257">
        <w:rPr>
          <w:rFonts w:ascii="Arial" w:hAnsi="Arial" w:cs="Arial"/>
          <w:sz w:val="24"/>
          <w:szCs w:val="24"/>
        </w:rPr>
        <w:t xml:space="preserve">unidades </w:t>
      </w:r>
      <w:r w:rsidR="00B51883">
        <w:rPr>
          <w:rFonts w:ascii="Arial" w:hAnsi="Arial" w:cs="Arial"/>
          <w:sz w:val="24"/>
          <w:szCs w:val="24"/>
        </w:rPr>
        <w:t xml:space="preserve">habitacionais </w:t>
      </w:r>
      <w:r w:rsidR="005C4257">
        <w:rPr>
          <w:rFonts w:ascii="Arial" w:hAnsi="Arial" w:cs="Arial"/>
          <w:sz w:val="24"/>
          <w:szCs w:val="24"/>
        </w:rPr>
        <w:t>ao custo de</w:t>
      </w:r>
      <w:r w:rsidR="00581163">
        <w:rPr>
          <w:rFonts w:ascii="Arial" w:hAnsi="Arial" w:cs="Arial"/>
          <w:sz w:val="24"/>
          <w:szCs w:val="24"/>
        </w:rPr>
        <w:t>,</w:t>
      </w:r>
      <w:r w:rsidR="005C4257">
        <w:rPr>
          <w:rFonts w:ascii="Arial" w:hAnsi="Arial" w:cs="Arial"/>
          <w:sz w:val="24"/>
          <w:szCs w:val="24"/>
        </w:rPr>
        <w:t xml:space="preserve"> aproximadamente</w:t>
      </w:r>
      <w:r w:rsidR="00581163">
        <w:rPr>
          <w:rFonts w:ascii="Arial" w:hAnsi="Arial" w:cs="Arial"/>
          <w:sz w:val="24"/>
          <w:szCs w:val="24"/>
        </w:rPr>
        <w:t>,</w:t>
      </w:r>
      <w:r w:rsidR="005C4257">
        <w:rPr>
          <w:rFonts w:ascii="Arial" w:hAnsi="Arial" w:cs="Arial"/>
          <w:sz w:val="24"/>
          <w:szCs w:val="24"/>
        </w:rPr>
        <w:t xml:space="preserve"> 137,4 milhões de reais.</w:t>
      </w:r>
    </w:p>
    <w:p w:rsidR="001E15D8" w:rsidRDefault="001E15D8" w:rsidP="00B734AA">
      <w:pPr>
        <w:shd w:val="clear" w:color="auto" w:fill="FFFFFF"/>
        <w:spacing w:after="0" w:line="360" w:lineRule="auto"/>
        <w:jc w:val="both"/>
        <w:rPr>
          <w:rFonts w:ascii="Arial" w:hAnsi="Arial" w:cs="Arial"/>
          <w:b/>
          <w:sz w:val="24"/>
          <w:szCs w:val="24"/>
        </w:rPr>
      </w:pPr>
    </w:p>
    <w:p w:rsidR="00114C91" w:rsidRPr="00593C0C" w:rsidRDefault="00114C91" w:rsidP="00114C91">
      <w:pPr>
        <w:spacing w:after="0" w:line="240" w:lineRule="auto"/>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T</w:t>
      </w:r>
      <w:r w:rsidRPr="00593C0C">
        <w:rPr>
          <w:rFonts w:ascii="Calibri" w:eastAsia="Times New Roman" w:hAnsi="Calibri" w:cs="Calibri"/>
          <w:b/>
          <w:bCs/>
          <w:color w:val="000000"/>
          <w:sz w:val="20"/>
          <w:szCs w:val="20"/>
          <w:lang w:eastAsia="pt-BR"/>
        </w:rPr>
        <w:t>abela</w:t>
      </w:r>
      <w:r>
        <w:rPr>
          <w:rFonts w:ascii="Calibri" w:eastAsia="Times New Roman" w:hAnsi="Calibri" w:cs="Calibri"/>
          <w:b/>
          <w:bCs/>
          <w:color w:val="000000"/>
          <w:sz w:val="20"/>
          <w:szCs w:val="20"/>
          <w:lang w:eastAsia="pt-BR"/>
        </w:rPr>
        <w:t xml:space="preserve"> 9: T</w:t>
      </w:r>
      <w:r w:rsidRPr="00593C0C">
        <w:rPr>
          <w:rFonts w:ascii="Calibri" w:eastAsia="Times New Roman" w:hAnsi="Calibri" w:cs="Calibri"/>
          <w:b/>
          <w:bCs/>
          <w:color w:val="000000"/>
          <w:sz w:val="20"/>
          <w:szCs w:val="20"/>
          <w:lang w:eastAsia="pt-BR"/>
        </w:rPr>
        <w:t xml:space="preserve">otal de empreendimentos contratados </w:t>
      </w:r>
      <w:r>
        <w:rPr>
          <w:rFonts w:ascii="Calibri" w:eastAsia="Times New Roman" w:hAnsi="Calibri" w:cs="Calibri"/>
          <w:b/>
          <w:bCs/>
          <w:color w:val="000000"/>
          <w:sz w:val="20"/>
          <w:szCs w:val="20"/>
          <w:lang w:eastAsia="pt-BR"/>
        </w:rPr>
        <w:t xml:space="preserve">do </w:t>
      </w:r>
      <w:proofErr w:type="spellStart"/>
      <w:r>
        <w:rPr>
          <w:rFonts w:ascii="Calibri" w:eastAsia="Times New Roman" w:hAnsi="Calibri" w:cs="Calibri"/>
          <w:b/>
          <w:bCs/>
          <w:color w:val="000000"/>
          <w:sz w:val="20"/>
          <w:szCs w:val="20"/>
          <w:lang w:eastAsia="pt-BR"/>
        </w:rPr>
        <w:t>PMCMV-Entidades</w:t>
      </w:r>
      <w:proofErr w:type="spellEnd"/>
      <w:r>
        <w:rPr>
          <w:rFonts w:ascii="Calibri" w:eastAsia="Times New Roman" w:hAnsi="Calibri" w:cs="Calibri"/>
          <w:b/>
          <w:bCs/>
          <w:color w:val="000000"/>
          <w:sz w:val="20"/>
          <w:szCs w:val="20"/>
          <w:lang w:eastAsia="pt-BR"/>
        </w:rPr>
        <w:t xml:space="preserve"> </w:t>
      </w:r>
      <w:r w:rsidRPr="00593C0C">
        <w:rPr>
          <w:rFonts w:ascii="Calibri" w:eastAsia="Times New Roman" w:hAnsi="Calibri" w:cs="Calibri"/>
          <w:b/>
          <w:bCs/>
          <w:color w:val="000000"/>
          <w:sz w:val="20"/>
          <w:szCs w:val="20"/>
          <w:lang w:eastAsia="pt-BR"/>
        </w:rPr>
        <w:t>vinculados aos movimentos nacionais</w:t>
      </w:r>
      <w:r>
        <w:rPr>
          <w:rFonts w:ascii="Calibri" w:eastAsia="Times New Roman" w:hAnsi="Calibri" w:cs="Calibri"/>
          <w:b/>
          <w:bCs/>
          <w:color w:val="000000"/>
          <w:sz w:val="20"/>
          <w:szCs w:val="20"/>
          <w:lang w:eastAsia="pt-BR"/>
        </w:rPr>
        <w:t xml:space="preserve"> </w:t>
      </w:r>
      <w:r w:rsidRPr="00593C0C">
        <w:rPr>
          <w:rFonts w:ascii="Calibri" w:eastAsia="Times New Roman" w:hAnsi="Calibri" w:cs="Calibri"/>
          <w:b/>
          <w:bCs/>
          <w:color w:val="000000"/>
          <w:sz w:val="20"/>
          <w:szCs w:val="20"/>
          <w:lang w:eastAsia="pt-BR"/>
        </w:rPr>
        <w:t xml:space="preserve">de moradia e reforma </w:t>
      </w:r>
      <w:proofErr w:type="gramStart"/>
      <w:r w:rsidRPr="00593C0C">
        <w:rPr>
          <w:rFonts w:ascii="Calibri" w:eastAsia="Times New Roman" w:hAnsi="Calibri" w:cs="Calibri"/>
          <w:b/>
          <w:bCs/>
          <w:color w:val="000000"/>
          <w:sz w:val="20"/>
          <w:szCs w:val="20"/>
          <w:lang w:eastAsia="pt-BR"/>
        </w:rPr>
        <w:t>urbana</w:t>
      </w:r>
      <w:r>
        <w:rPr>
          <w:rFonts w:ascii="Calibri" w:eastAsia="Times New Roman" w:hAnsi="Calibri" w:cs="Calibri"/>
          <w:b/>
          <w:bCs/>
          <w:color w:val="000000"/>
          <w:sz w:val="20"/>
          <w:szCs w:val="20"/>
          <w:lang w:eastAsia="pt-BR"/>
        </w:rPr>
        <w:t xml:space="preserve"> – dezembro 2009</w:t>
      </w:r>
      <w:proofErr w:type="gramEnd"/>
      <w:r>
        <w:rPr>
          <w:rFonts w:ascii="Calibri" w:eastAsia="Times New Roman" w:hAnsi="Calibri" w:cs="Calibri"/>
          <w:b/>
          <w:bCs/>
          <w:color w:val="000000"/>
          <w:sz w:val="20"/>
          <w:szCs w:val="20"/>
          <w:lang w:eastAsia="pt-BR"/>
        </w:rPr>
        <w:t xml:space="preserve"> a julho 2011</w:t>
      </w:r>
    </w:p>
    <w:p w:rsidR="00114C91" w:rsidRDefault="00114C91" w:rsidP="00B734AA">
      <w:pPr>
        <w:shd w:val="clear" w:color="auto" w:fill="FFFFFF"/>
        <w:spacing w:after="0" w:line="360" w:lineRule="auto"/>
        <w:jc w:val="both"/>
        <w:rPr>
          <w:rFonts w:ascii="Arial" w:hAnsi="Arial" w:cs="Arial"/>
          <w:b/>
          <w:sz w:val="24"/>
          <w:szCs w:val="24"/>
        </w:rPr>
      </w:pPr>
    </w:p>
    <w:tbl>
      <w:tblPr>
        <w:tblW w:w="8615" w:type="dxa"/>
        <w:jc w:val="center"/>
        <w:tblInd w:w="58" w:type="dxa"/>
        <w:tblCellMar>
          <w:left w:w="70" w:type="dxa"/>
          <w:right w:w="70" w:type="dxa"/>
        </w:tblCellMar>
        <w:tblLook w:val="04A0"/>
      </w:tblPr>
      <w:tblGrid>
        <w:gridCol w:w="1307"/>
        <w:gridCol w:w="1514"/>
        <w:gridCol w:w="913"/>
        <w:gridCol w:w="1061"/>
        <w:gridCol w:w="960"/>
        <w:gridCol w:w="1900"/>
        <w:gridCol w:w="960"/>
      </w:tblGrid>
      <w:tr w:rsidR="00114C91" w:rsidRPr="00114C91" w:rsidTr="00114C91">
        <w:trPr>
          <w:trHeight w:val="1140"/>
          <w:jc w:val="center"/>
        </w:trPr>
        <w:tc>
          <w:tcPr>
            <w:tcW w:w="130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Movimentos de Moradia</w:t>
            </w:r>
          </w:p>
        </w:tc>
        <w:tc>
          <w:tcPr>
            <w:tcW w:w="1514" w:type="dxa"/>
            <w:tcBorders>
              <w:top w:val="single" w:sz="8" w:space="0" w:color="auto"/>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 xml:space="preserve">Projetos </w:t>
            </w:r>
            <w:proofErr w:type="spellStart"/>
            <w:r w:rsidRPr="00114C91">
              <w:rPr>
                <w:rFonts w:ascii="Arial" w:eastAsia="Times New Roman" w:hAnsi="Arial" w:cs="Arial"/>
                <w:b/>
                <w:bCs/>
                <w:color w:val="000000"/>
                <w:sz w:val="20"/>
                <w:szCs w:val="20"/>
                <w:lang w:eastAsia="pt-BR"/>
              </w:rPr>
              <w:t>contrat</w:t>
            </w:r>
            <w:proofErr w:type="spellEnd"/>
            <w:r w:rsidRPr="00114C91">
              <w:rPr>
                <w:rFonts w:ascii="Arial" w:eastAsia="Times New Roman" w:hAnsi="Arial" w:cs="Arial"/>
                <w:b/>
                <w:bCs/>
                <w:color w:val="000000"/>
                <w:sz w:val="20"/>
                <w:szCs w:val="20"/>
                <w:lang w:eastAsia="pt-BR"/>
              </w:rPr>
              <w:t xml:space="preserve">. </w:t>
            </w:r>
            <w:proofErr w:type="gramStart"/>
            <w:r w:rsidRPr="00114C91">
              <w:rPr>
                <w:rFonts w:ascii="Arial" w:eastAsia="Times New Roman" w:hAnsi="Arial" w:cs="Arial"/>
                <w:b/>
                <w:bCs/>
                <w:color w:val="000000"/>
                <w:sz w:val="20"/>
                <w:szCs w:val="20"/>
                <w:lang w:eastAsia="pt-BR"/>
              </w:rPr>
              <w:t>do</w:t>
            </w:r>
            <w:proofErr w:type="gramEnd"/>
            <w:r w:rsidRPr="00114C91">
              <w:rPr>
                <w:rFonts w:ascii="Arial" w:eastAsia="Times New Roman" w:hAnsi="Arial" w:cs="Arial"/>
                <w:b/>
                <w:bCs/>
                <w:color w:val="000000"/>
                <w:sz w:val="20"/>
                <w:szCs w:val="20"/>
                <w:lang w:eastAsia="pt-BR"/>
              </w:rPr>
              <w:t xml:space="preserve"> PMCMV (até JUL 2011)</w:t>
            </w:r>
          </w:p>
        </w:tc>
        <w:tc>
          <w:tcPr>
            <w:tcW w:w="913" w:type="dxa"/>
            <w:tcBorders>
              <w:top w:val="single" w:sz="8" w:space="0" w:color="auto"/>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w:t>
            </w:r>
          </w:p>
        </w:tc>
        <w:tc>
          <w:tcPr>
            <w:tcW w:w="1061" w:type="dxa"/>
            <w:tcBorders>
              <w:top w:val="single" w:sz="8" w:space="0" w:color="auto"/>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Calibri" w:eastAsia="Times New Roman" w:hAnsi="Calibri" w:cs="Calibri"/>
                <w:b/>
                <w:bCs/>
                <w:color w:val="000000"/>
                <w:lang w:eastAsia="pt-BR"/>
              </w:rPr>
            </w:pPr>
            <w:r w:rsidRPr="00114C91">
              <w:rPr>
                <w:rFonts w:ascii="Calibri" w:eastAsia="Times New Roman" w:hAnsi="Calibri" w:cs="Calibri"/>
                <w:b/>
                <w:bCs/>
                <w:color w:val="000000"/>
                <w:lang w:eastAsia="pt-BR"/>
              </w:rPr>
              <w:t>Nº</w:t>
            </w:r>
            <w:proofErr w:type="gramStart"/>
            <w:r w:rsidRPr="00114C91">
              <w:rPr>
                <w:rFonts w:ascii="Calibri" w:eastAsia="Times New Roman" w:hAnsi="Calibri" w:cs="Calibri"/>
                <w:b/>
                <w:bCs/>
                <w:color w:val="000000"/>
                <w:lang w:eastAsia="pt-BR"/>
              </w:rPr>
              <w:t xml:space="preserve">  </w:t>
            </w:r>
            <w:proofErr w:type="spellStart"/>
            <w:proofErr w:type="gramEnd"/>
            <w:r w:rsidRPr="00114C91">
              <w:rPr>
                <w:rFonts w:ascii="Calibri" w:eastAsia="Times New Roman" w:hAnsi="Calibri" w:cs="Calibri"/>
                <w:b/>
                <w:bCs/>
                <w:color w:val="000000"/>
                <w:lang w:eastAsia="pt-BR"/>
              </w:rPr>
              <w:t>Unid</w:t>
            </w:r>
            <w:proofErr w:type="spellEnd"/>
            <w:r w:rsidRPr="00114C91">
              <w:rPr>
                <w:rFonts w:ascii="Calibri" w:eastAsia="Times New Roman" w:hAnsi="Calibri" w:cs="Calibri"/>
                <w:b/>
                <w:bCs/>
                <w:color w:val="000000"/>
                <w:lang w:eastAsia="pt-BR"/>
              </w:rPr>
              <w:t xml:space="preserve">. </w:t>
            </w:r>
            <w:proofErr w:type="spellStart"/>
            <w:proofErr w:type="gramStart"/>
            <w:r w:rsidRPr="00114C91">
              <w:rPr>
                <w:rFonts w:ascii="Calibri" w:eastAsia="Times New Roman" w:hAnsi="Calibri" w:cs="Calibri"/>
                <w:b/>
                <w:bCs/>
                <w:color w:val="000000"/>
                <w:lang w:eastAsia="pt-BR"/>
              </w:rPr>
              <w:t>contrat</w:t>
            </w:r>
            <w:proofErr w:type="spellEnd"/>
            <w:proofErr w:type="gramEnd"/>
            <w:r w:rsidRPr="00114C91">
              <w:rPr>
                <w:rFonts w:ascii="Calibri" w:eastAsia="Times New Roman" w:hAnsi="Calibri" w:cs="Calibri"/>
                <w:b/>
                <w:bCs/>
                <w:color w:val="000000"/>
                <w:lang w:eastAsia="pt-BR"/>
              </w:rPr>
              <w:t>.</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Calibri" w:eastAsia="Times New Roman" w:hAnsi="Calibri" w:cs="Calibri"/>
                <w:b/>
                <w:bCs/>
                <w:color w:val="000000"/>
                <w:lang w:eastAsia="pt-BR"/>
              </w:rPr>
            </w:pPr>
            <w:r w:rsidRPr="00114C91">
              <w:rPr>
                <w:rFonts w:ascii="Calibri" w:eastAsia="Times New Roman" w:hAnsi="Calibri" w:cs="Calibri"/>
                <w:b/>
                <w:bCs/>
                <w:color w:val="000000"/>
                <w:lang w:eastAsia="pt-BR"/>
              </w:rPr>
              <w:t>%</w:t>
            </w:r>
          </w:p>
        </w:tc>
        <w:tc>
          <w:tcPr>
            <w:tcW w:w="1900" w:type="dxa"/>
            <w:tcBorders>
              <w:top w:val="single" w:sz="8" w:space="0" w:color="auto"/>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Calibri" w:eastAsia="Times New Roman" w:hAnsi="Calibri" w:cs="Calibri"/>
                <w:b/>
                <w:bCs/>
                <w:color w:val="000000"/>
                <w:lang w:eastAsia="pt-BR"/>
              </w:rPr>
            </w:pPr>
            <w:r w:rsidRPr="00114C91">
              <w:rPr>
                <w:rFonts w:ascii="Calibri" w:eastAsia="Times New Roman" w:hAnsi="Calibri" w:cs="Calibri"/>
                <w:b/>
                <w:bCs/>
                <w:color w:val="000000"/>
                <w:lang w:eastAsia="pt-BR"/>
              </w:rPr>
              <w:t>Valor do Financiamento</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Calibri" w:eastAsia="Times New Roman" w:hAnsi="Calibri" w:cs="Calibri"/>
                <w:b/>
                <w:bCs/>
                <w:color w:val="000000"/>
                <w:lang w:eastAsia="pt-BR"/>
              </w:rPr>
            </w:pPr>
            <w:r w:rsidRPr="00114C91">
              <w:rPr>
                <w:rFonts w:ascii="Calibri" w:eastAsia="Times New Roman" w:hAnsi="Calibri" w:cs="Calibri"/>
                <w:b/>
                <w:bCs/>
                <w:color w:val="000000"/>
                <w:lang w:eastAsia="pt-BR"/>
              </w:rPr>
              <w:t>%</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UNMP</w:t>
            </w:r>
          </w:p>
        </w:tc>
        <w:tc>
          <w:tcPr>
            <w:tcW w:w="1514"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21</w:t>
            </w:r>
          </w:p>
        </w:tc>
        <w:tc>
          <w:tcPr>
            <w:tcW w:w="913"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26%</w:t>
            </w:r>
          </w:p>
        </w:tc>
        <w:tc>
          <w:tcPr>
            <w:tcW w:w="1061"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3846</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41%</w:t>
            </w:r>
          </w:p>
        </w:tc>
        <w:tc>
          <w:tcPr>
            <w:tcW w:w="190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91.674.135,17</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34%</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MNLM</w:t>
            </w:r>
          </w:p>
        </w:tc>
        <w:tc>
          <w:tcPr>
            <w:tcW w:w="1514"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w:t>
            </w:r>
          </w:p>
        </w:tc>
        <w:tc>
          <w:tcPr>
            <w:tcW w:w="913"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5%</w:t>
            </w:r>
          </w:p>
        </w:tc>
        <w:tc>
          <w:tcPr>
            <w:tcW w:w="1061"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462</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5%</w:t>
            </w:r>
          </w:p>
        </w:tc>
        <w:tc>
          <w:tcPr>
            <w:tcW w:w="190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20.786.247,02</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8%</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CONAM</w:t>
            </w:r>
          </w:p>
        </w:tc>
        <w:tc>
          <w:tcPr>
            <w:tcW w:w="1514"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6</w:t>
            </w:r>
          </w:p>
        </w:tc>
        <w:tc>
          <w:tcPr>
            <w:tcW w:w="913"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7%</w:t>
            </w:r>
          </w:p>
        </w:tc>
        <w:tc>
          <w:tcPr>
            <w:tcW w:w="1061"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717</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8%</w:t>
            </w:r>
          </w:p>
        </w:tc>
        <w:tc>
          <w:tcPr>
            <w:tcW w:w="190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19.642.109,59</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7%</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CMP</w:t>
            </w:r>
          </w:p>
        </w:tc>
        <w:tc>
          <w:tcPr>
            <w:tcW w:w="1514"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w:t>
            </w:r>
          </w:p>
        </w:tc>
        <w:tc>
          <w:tcPr>
            <w:tcW w:w="913"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w:t>
            </w:r>
          </w:p>
        </w:tc>
        <w:tc>
          <w:tcPr>
            <w:tcW w:w="1061"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110</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w:t>
            </w:r>
          </w:p>
        </w:tc>
        <w:tc>
          <w:tcPr>
            <w:tcW w:w="190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5.280.000,00</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2%</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Total</w:t>
            </w:r>
          </w:p>
        </w:tc>
        <w:tc>
          <w:tcPr>
            <w:tcW w:w="1514"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32</w:t>
            </w:r>
          </w:p>
        </w:tc>
        <w:tc>
          <w:tcPr>
            <w:tcW w:w="913"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39%</w:t>
            </w:r>
          </w:p>
        </w:tc>
        <w:tc>
          <w:tcPr>
            <w:tcW w:w="1061"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5135</w:t>
            </w:r>
          </w:p>
        </w:tc>
        <w:tc>
          <w:tcPr>
            <w:tcW w:w="96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55%</w:t>
            </w:r>
          </w:p>
        </w:tc>
        <w:tc>
          <w:tcPr>
            <w:tcW w:w="190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137.382.491,78</w:t>
            </w:r>
          </w:p>
        </w:tc>
        <w:tc>
          <w:tcPr>
            <w:tcW w:w="96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51%</w:t>
            </w:r>
          </w:p>
        </w:tc>
      </w:tr>
      <w:tr w:rsidR="00114C91" w:rsidRPr="00114C91" w:rsidTr="00114C91">
        <w:trPr>
          <w:trHeight w:val="540"/>
          <w:jc w:val="center"/>
        </w:trPr>
        <w:tc>
          <w:tcPr>
            <w:tcW w:w="1307" w:type="dxa"/>
            <w:tcBorders>
              <w:top w:val="nil"/>
              <w:left w:val="single" w:sz="8" w:space="0" w:color="auto"/>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Outras entidades</w:t>
            </w:r>
          </w:p>
        </w:tc>
        <w:tc>
          <w:tcPr>
            <w:tcW w:w="1514"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50</w:t>
            </w:r>
          </w:p>
        </w:tc>
        <w:tc>
          <w:tcPr>
            <w:tcW w:w="913" w:type="dxa"/>
            <w:tcBorders>
              <w:top w:val="nil"/>
              <w:left w:val="nil"/>
              <w:bottom w:val="single" w:sz="8" w:space="0" w:color="auto"/>
              <w:right w:val="single" w:sz="8" w:space="0" w:color="auto"/>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61%</w:t>
            </w:r>
          </w:p>
        </w:tc>
        <w:tc>
          <w:tcPr>
            <w:tcW w:w="1061"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4260</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45%</w:t>
            </w:r>
          </w:p>
        </w:tc>
        <w:tc>
          <w:tcPr>
            <w:tcW w:w="190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132.907.209,93</w:t>
            </w:r>
          </w:p>
        </w:tc>
        <w:tc>
          <w:tcPr>
            <w:tcW w:w="960" w:type="dxa"/>
            <w:tcBorders>
              <w:top w:val="nil"/>
              <w:left w:val="nil"/>
              <w:bottom w:val="single" w:sz="8" w:space="0" w:color="auto"/>
              <w:right w:val="single" w:sz="8" w:space="0" w:color="auto"/>
            </w:tcBorders>
            <w:shd w:val="clear" w:color="auto" w:fill="auto"/>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49%</w:t>
            </w:r>
          </w:p>
        </w:tc>
      </w:tr>
      <w:tr w:rsidR="00114C91" w:rsidRPr="00114C91" w:rsidTr="00114C91">
        <w:trPr>
          <w:trHeight w:val="315"/>
          <w:jc w:val="center"/>
        </w:trPr>
        <w:tc>
          <w:tcPr>
            <w:tcW w:w="1307" w:type="dxa"/>
            <w:tcBorders>
              <w:top w:val="nil"/>
              <w:left w:val="single" w:sz="8" w:space="0" w:color="auto"/>
              <w:bottom w:val="single" w:sz="8" w:space="0" w:color="auto"/>
              <w:right w:val="single" w:sz="8" w:space="0" w:color="auto"/>
            </w:tcBorders>
            <w:shd w:val="clear" w:color="000000" w:fill="D9D9D9"/>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Total</w:t>
            </w:r>
          </w:p>
        </w:tc>
        <w:tc>
          <w:tcPr>
            <w:tcW w:w="1514" w:type="dxa"/>
            <w:tcBorders>
              <w:top w:val="nil"/>
              <w:left w:val="nil"/>
              <w:bottom w:val="single" w:sz="8" w:space="0" w:color="auto"/>
              <w:right w:val="single" w:sz="8" w:space="0" w:color="auto"/>
            </w:tcBorders>
            <w:shd w:val="clear" w:color="000000" w:fill="D9D9D9"/>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82</w:t>
            </w:r>
          </w:p>
        </w:tc>
        <w:tc>
          <w:tcPr>
            <w:tcW w:w="913" w:type="dxa"/>
            <w:tcBorders>
              <w:top w:val="nil"/>
              <w:left w:val="nil"/>
              <w:bottom w:val="single" w:sz="8" w:space="0" w:color="auto"/>
              <w:right w:val="single" w:sz="8" w:space="0" w:color="auto"/>
            </w:tcBorders>
            <w:shd w:val="clear" w:color="000000" w:fill="D9D9D9"/>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100%</w:t>
            </w:r>
          </w:p>
        </w:tc>
        <w:tc>
          <w:tcPr>
            <w:tcW w:w="1061"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9.395</w:t>
            </w:r>
          </w:p>
        </w:tc>
        <w:tc>
          <w:tcPr>
            <w:tcW w:w="96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100%</w:t>
            </w:r>
          </w:p>
        </w:tc>
        <w:tc>
          <w:tcPr>
            <w:tcW w:w="190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270.289.701,71</w:t>
            </w:r>
          </w:p>
        </w:tc>
        <w:tc>
          <w:tcPr>
            <w:tcW w:w="960" w:type="dxa"/>
            <w:tcBorders>
              <w:top w:val="nil"/>
              <w:left w:val="nil"/>
              <w:bottom w:val="single" w:sz="8" w:space="0" w:color="auto"/>
              <w:right w:val="single" w:sz="8" w:space="0" w:color="auto"/>
            </w:tcBorders>
            <w:shd w:val="clear" w:color="000000" w:fill="D9D9D9"/>
            <w:noWrap/>
            <w:vAlign w:val="bottom"/>
            <w:hideMark/>
          </w:tcPr>
          <w:p w:rsidR="00114C91" w:rsidRPr="00114C91" w:rsidRDefault="00114C91" w:rsidP="00114C91">
            <w:pPr>
              <w:spacing w:after="0" w:line="240" w:lineRule="auto"/>
              <w:jc w:val="center"/>
              <w:rPr>
                <w:rFonts w:ascii="Arial" w:eastAsia="Times New Roman" w:hAnsi="Arial" w:cs="Arial"/>
                <w:b/>
                <w:bCs/>
                <w:color w:val="000000"/>
                <w:sz w:val="20"/>
                <w:szCs w:val="20"/>
                <w:lang w:eastAsia="pt-BR"/>
              </w:rPr>
            </w:pPr>
            <w:r w:rsidRPr="00114C91">
              <w:rPr>
                <w:rFonts w:ascii="Arial" w:eastAsia="Times New Roman" w:hAnsi="Arial" w:cs="Arial"/>
                <w:b/>
                <w:bCs/>
                <w:color w:val="000000"/>
                <w:sz w:val="20"/>
                <w:szCs w:val="20"/>
                <w:lang w:eastAsia="pt-BR"/>
              </w:rPr>
              <w:t>100%</w:t>
            </w:r>
          </w:p>
        </w:tc>
      </w:tr>
      <w:tr w:rsidR="00114C91" w:rsidRPr="00114C91" w:rsidTr="00114C91">
        <w:trPr>
          <w:trHeight w:val="345"/>
          <w:jc w:val="center"/>
        </w:trPr>
        <w:tc>
          <w:tcPr>
            <w:tcW w:w="8615" w:type="dxa"/>
            <w:gridSpan w:val="7"/>
            <w:tcBorders>
              <w:top w:val="single" w:sz="8" w:space="0" w:color="auto"/>
              <w:left w:val="single" w:sz="8" w:space="0" w:color="auto"/>
              <w:bottom w:val="nil"/>
              <w:right w:val="nil"/>
            </w:tcBorders>
            <w:shd w:val="clear" w:color="auto" w:fill="auto"/>
            <w:vAlign w:val="bottom"/>
            <w:hideMark/>
          </w:tcPr>
          <w:p w:rsidR="00114C91" w:rsidRPr="00114C91" w:rsidRDefault="00114C91" w:rsidP="00114C91">
            <w:pPr>
              <w:spacing w:after="0" w:line="240" w:lineRule="auto"/>
              <w:jc w:val="center"/>
              <w:rPr>
                <w:rFonts w:ascii="Arial" w:eastAsia="Times New Roman" w:hAnsi="Arial" w:cs="Arial"/>
                <w:color w:val="000000"/>
                <w:sz w:val="20"/>
                <w:szCs w:val="20"/>
                <w:lang w:eastAsia="pt-BR"/>
              </w:rPr>
            </w:pPr>
            <w:r w:rsidRPr="00114C91">
              <w:rPr>
                <w:rFonts w:ascii="Arial" w:eastAsia="Times New Roman" w:hAnsi="Arial" w:cs="Arial"/>
                <w:color w:val="000000"/>
                <w:sz w:val="20"/>
                <w:szCs w:val="20"/>
                <w:lang w:eastAsia="pt-BR"/>
              </w:rPr>
              <w:t>Fonte: Ministério das Cidades e coordenações nacionais CMP, CONAM, MNLM, UNMP, 2011.</w:t>
            </w:r>
          </w:p>
        </w:tc>
      </w:tr>
    </w:tbl>
    <w:p w:rsidR="00725F34" w:rsidRDefault="00725F34">
      <w:pPr>
        <w:rPr>
          <w:rFonts w:eastAsia="Times New Roman" w:cstheme="minorHAnsi"/>
          <w:b/>
          <w:sz w:val="20"/>
          <w:szCs w:val="20"/>
          <w:lang w:eastAsia="pt-BR"/>
        </w:rPr>
      </w:pPr>
    </w:p>
    <w:p w:rsidR="00725F34" w:rsidRPr="0049677F" w:rsidRDefault="0049677F" w:rsidP="0049677F">
      <w:pPr>
        <w:spacing w:line="360" w:lineRule="auto"/>
        <w:jc w:val="both"/>
        <w:rPr>
          <w:rFonts w:ascii="Arial" w:hAnsi="Arial" w:cs="Arial"/>
          <w:sz w:val="24"/>
          <w:szCs w:val="24"/>
        </w:rPr>
      </w:pPr>
      <w:r>
        <w:rPr>
          <w:rFonts w:ascii="Arial" w:hAnsi="Arial" w:cs="Arial"/>
          <w:sz w:val="24"/>
          <w:szCs w:val="24"/>
        </w:rPr>
        <w:tab/>
      </w:r>
      <w:r w:rsidR="00725F34" w:rsidRPr="0049677F">
        <w:rPr>
          <w:rFonts w:ascii="Arial" w:hAnsi="Arial" w:cs="Arial"/>
          <w:sz w:val="24"/>
          <w:szCs w:val="24"/>
        </w:rPr>
        <w:t xml:space="preserve">Quando distribuímos espacialmente os empreendimentos do </w:t>
      </w:r>
      <w:proofErr w:type="spellStart"/>
      <w:r w:rsidRPr="0049677F">
        <w:rPr>
          <w:rFonts w:ascii="Arial" w:hAnsi="Arial" w:cs="Arial"/>
          <w:sz w:val="24"/>
          <w:szCs w:val="24"/>
        </w:rPr>
        <w:t>PMCMV-</w:t>
      </w:r>
      <w:proofErr w:type="gramStart"/>
      <w:r w:rsidRPr="0049677F">
        <w:rPr>
          <w:rFonts w:ascii="Arial" w:hAnsi="Arial" w:cs="Arial"/>
          <w:sz w:val="24"/>
          <w:szCs w:val="24"/>
        </w:rPr>
        <w:t>Entidades</w:t>
      </w:r>
      <w:proofErr w:type="spellEnd"/>
      <w:r w:rsidR="00725F34" w:rsidRPr="0049677F">
        <w:rPr>
          <w:rFonts w:ascii="Arial" w:hAnsi="Arial" w:cs="Arial"/>
          <w:sz w:val="24"/>
          <w:szCs w:val="24"/>
        </w:rPr>
        <w:t xml:space="preserve"> ligados aos movimentos verificamos</w:t>
      </w:r>
      <w:proofErr w:type="gramEnd"/>
      <w:r w:rsidRPr="0049677F">
        <w:rPr>
          <w:rFonts w:ascii="Arial" w:hAnsi="Arial" w:cs="Arial"/>
          <w:sz w:val="24"/>
          <w:szCs w:val="24"/>
        </w:rPr>
        <w:t xml:space="preserve"> uma forte presença da UNMP sobretudo no sudeste</w:t>
      </w:r>
      <w:r w:rsidR="00725F34" w:rsidRPr="0049677F">
        <w:rPr>
          <w:rFonts w:ascii="Arial" w:hAnsi="Arial" w:cs="Arial"/>
          <w:sz w:val="24"/>
          <w:szCs w:val="24"/>
        </w:rPr>
        <w:t xml:space="preserve"> </w:t>
      </w:r>
      <w:r w:rsidRPr="0049677F">
        <w:rPr>
          <w:rFonts w:ascii="Arial" w:hAnsi="Arial" w:cs="Arial"/>
          <w:sz w:val="24"/>
          <w:szCs w:val="24"/>
        </w:rPr>
        <w:t>e nordeste, além do centro-oeste;</w:t>
      </w:r>
      <w:r>
        <w:rPr>
          <w:rFonts w:ascii="Arial" w:hAnsi="Arial" w:cs="Arial"/>
          <w:sz w:val="24"/>
          <w:szCs w:val="24"/>
        </w:rPr>
        <w:t xml:space="preserve"> e da CONAM no centro-oeste. </w:t>
      </w:r>
      <w:r w:rsidR="00725F34" w:rsidRPr="0049677F">
        <w:rPr>
          <w:rFonts w:ascii="Arial" w:hAnsi="Arial" w:cs="Arial"/>
          <w:sz w:val="24"/>
          <w:szCs w:val="24"/>
        </w:rPr>
        <w:t xml:space="preserve">No total, a CMP tem </w:t>
      </w:r>
      <w:proofErr w:type="gramStart"/>
      <w:r w:rsidRPr="0049677F">
        <w:rPr>
          <w:rFonts w:ascii="Arial" w:hAnsi="Arial" w:cs="Arial"/>
          <w:sz w:val="24"/>
          <w:szCs w:val="24"/>
        </w:rPr>
        <w:t>1</w:t>
      </w:r>
      <w:r w:rsidR="00725F34" w:rsidRPr="0049677F">
        <w:rPr>
          <w:rFonts w:ascii="Arial" w:hAnsi="Arial" w:cs="Arial"/>
          <w:sz w:val="24"/>
          <w:szCs w:val="24"/>
        </w:rPr>
        <w:t xml:space="preserve"> empreendimentos</w:t>
      </w:r>
      <w:proofErr w:type="gramEnd"/>
      <w:r w:rsidRPr="0049677F">
        <w:rPr>
          <w:rFonts w:ascii="Arial" w:hAnsi="Arial" w:cs="Arial"/>
          <w:sz w:val="24"/>
          <w:szCs w:val="24"/>
        </w:rPr>
        <w:t xml:space="preserve"> em São Paulo (Campinas)</w:t>
      </w:r>
      <w:r>
        <w:rPr>
          <w:rFonts w:ascii="Arial" w:hAnsi="Arial" w:cs="Arial"/>
          <w:sz w:val="24"/>
          <w:szCs w:val="24"/>
        </w:rPr>
        <w:t xml:space="preserve">; o MNLM, 4 empreendimentos comunitários, no Rio Grande do Sul e São Paulo. A </w:t>
      </w:r>
      <w:r w:rsidRPr="0049677F">
        <w:rPr>
          <w:rFonts w:ascii="Arial" w:hAnsi="Arial" w:cs="Arial"/>
          <w:sz w:val="24"/>
          <w:szCs w:val="24"/>
        </w:rPr>
        <w:t>CONAM estava até julho de 2011 com 6 empreendimentos, em Goiás e Mato Grosso do Sul; e a</w:t>
      </w:r>
      <w:r w:rsidR="00725F34" w:rsidRPr="0049677F">
        <w:rPr>
          <w:rFonts w:ascii="Arial" w:hAnsi="Arial" w:cs="Arial"/>
          <w:sz w:val="24"/>
          <w:szCs w:val="24"/>
        </w:rPr>
        <w:t xml:space="preserve"> UNMP,</w:t>
      </w:r>
      <w:r w:rsidRPr="0049677F">
        <w:rPr>
          <w:rFonts w:ascii="Arial" w:hAnsi="Arial" w:cs="Arial"/>
          <w:sz w:val="24"/>
          <w:szCs w:val="24"/>
        </w:rPr>
        <w:t xml:space="preserve"> 25 empreendimentos contratados</w:t>
      </w:r>
      <w:r w:rsidR="00725F34" w:rsidRPr="0049677F">
        <w:rPr>
          <w:rFonts w:ascii="Arial" w:hAnsi="Arial" w:cs="Arial"/>
          <w:sz w:val="24"/>
          <w:szCs w:val="24"/>
        </w:rPr>
        <w:t xml:space="preserve"> </w:t>
      </w:r>
      <w:r w:rsidRPr="0049677F">
        <w:rPr>
          <w:rFonts w:ascii="Arial" w:hAnsi="Arial" w:cs="Arial"/>
          <w:sz w:val="24"/>
          <w:szCs w:val="24"/>
        </w:rPr>
        <w:t>na Bahia, Goiás, Maranhão, Minas Gerais, São Paulo, Piauí, Pernambuco e Rio de Janeiro.</w:t>
      </w:r>
    </w:p>
    <w:p w:rsidR="00114C91" w:rsidRDefault="00114C91">
      <w:pPr>
        <w:rPr>
          <w:rFonts w:eastAsia="Times New Roman" w:cstheme="minorHAnsi"/>
          <w:b/>
          <w:sz w:val="20"/>
          <w:szCs w:val="20"/>
          <w:lang w:eastAsia="pt-BR"/>
        </w:rPr>
      </w:pPr>
      <w:r>
        <w:rPr>
          <w:rFonts w:eastAsia="Times New Roman" w:cstheme="minorHAnsi"/>
          <w:b/>
          <w:sz w:val="20"/>
          <w:szCs w:val="20"/>
          <w:lang w:eastAsia="pt-BR"/>
        </w:rPr>
        <w:br w:type="page"/>
      </w:r>
    </w:p>
    <w:p w:rsidR="000F4B29" w:rsidRDefault="0023642F" w:rsidP="000F4B29">
      <w:pPr>
        <w:autoSpaceDE w:val="0"/>
        <w:autoSpaceDN w:val="0"/>
        <w:adjustRightInd w:val="0"/>
        <w:spacing w:after="0" w:line="240" w:lineRule="auto"/>
        <w:ind w:left="709"/>
        <w:jc w:val="both"/>
        <w:rPr>
          <w:rFonts w:eastAsia="Times New Roman" w:cstheme="minorHAnsi"/>
          <w:b/>
          <w:sz w:val="20"/>
          <w:szCs w:val="20"/>
          <w:lang w:eastAsia="pt-BR"/>
        </w:rPr>
      </w:pPr>
      <w:r>
        <w:rPr>
          <w:rFonts w:eastAsia="Times New Roman" w:cstheme="minorHAnsi"/>
          <w:b/>
          <w:sz w:val="20"/>
          <w:szCs w:val="20"/>
          <w:lang w:eastAsia="pt-BR"/>
        </w:rPr>
        <w:lastRenderedPageBreak/>
        <w:t>Mapa 9</w:t>
      </w:r>
      <w:r w:rsidR="000F4B29" w:rsidRPr="004337C6">
        <w:rPr>
          <w:rFonts w:eastAsia="Times New Roman" w:cstheme="minorHAnsi"/>
          <w:b/>
          <w:sz w:val="20"/>
          <w:szCs w:val="20"/>
          <w:lang w:eastAsia="pt-BR"/>
        </w:rPr>
        <w:t>: Distribuição Geográfica</w:t>
      </w:r>
      <w:r w:rsidR="000F4B29">
        <w:rPr>
          <w:rFonts w:eastAsia="Times New Roman" w:cstheme="minorHAnsi"/>
          <w:b/>
          <w:sz w:val="20"/>
          <w:szCs w:val="20"/>
          <w:lang w:eastAsia="pt-BR"/>
        </w:rPr>
        <w:t xml:space="preserve"> dos empreendimentos contratados para o</w:t>
      </w:r>
      <w:r w:rsidR="00114C91">
        <w:rPr>
          <w:rFonts w:eastAsia="Times New Roman" w:cstheme="minorHAnsi"/>
          <w:b/>
          <w:sz w:val="20"/>
          <w:szCs w:val="20"/>
          <w:lang w:eastAsia="pt-BR"/>
        </w:rPr>
        <w:t xml:space="preserve"> </w:t>
      </w:r>
      <w:r w:rsidR="000F4B29">
        <w:rPr>
          <w:rFonts w:eastAsia="Times New Roman" w:cstheme="minorHAnsi"/>
          <w:b/>
          <w:sz w:val="20"/>
          <w:szCs w:val="20"/>
          <w:lang w:eastAsia="pt-BR"/>
        </w:rPr>
        <w:t>Programa Minha Casa Minha Vida Entidades e sua vinculação com os movimentos nacionais de moradia e reforma urbana</w:t>
      </w:r>
    </w:p>
    <w:p w:rsidR="00114C91" w:rsidRPr="000F4B29" w:rsidRDefault="00114C91" w:rsidP="000F4B29">
      <w:pPr>
        <w:autoSpaceDE w:val="0"/>
        <w:autoSpaceDN w:val="0"/>
        <w:adjustRightInd w:val="0"/>
        <w:spacing w:after="0" w:line="240" w:lineRule="auto"/>
        <w:ind w:left="709"/>
        <w:jc w:val="both"/>
        <w:rPr>
          <w:rFonts w:eastAsia="Times New Roman" w:cstheme="minorHAnsi"/>
          <w:b/>
          <w:sz w:val="20"/>
          <w:szCs w:val="20"/>
          <w:lang w:eastAsia="pt-BR"/>
        </w:rPr>
      </w:pPr>
    </w:p>
    <w:p w:rsidR="00771A13" w:rsidRPr="003448FC" w:rsidRDefault="00203DC2" w:rsidP="003448FC">
      <w:pPr>
        <w:shd w:val="clear" w:color="auto" w:fill="FFFFFF"/>
        <w:spacing w:after="0" w:line="360" w:lineRule="auto"/>
        <w:ind w:left="567"/>
        <w:jc w:val="both"/>
        <w:rPr>
          <w:rFonts w:ascii="Arial" w:eastAsia="Times New Roman" w:hAnsi="Arial" w:cs="Arial"/>
          <w:b/>
          <w:color w:val="000000"/>
          <w:sz w:val="24"/>
          <w:szCs w:val="24"/>
          <w:lang w:eastAsia="pt-BR"/>
        </w:rPr>
      </w:pPr>
      <w:r w:rsidRPr="00203DC2">
        <w:rPr>
          <w:rFonts w:ascii="Arial" w:eastAsia="Times New Roman" w:hAnsi="Arial" w:cs="Arial"/>
          <w:b/>
          <w:noProof/>
          <w:color w:val="000000"/>
          <w:sz w:val="24"/>
          <w:szCs w:val="24"/>
          <w:lang w:eastAsia="pt-BR"/>
        </w:rPr>
        <w:drawing>
          <wp:inline distT="0" distB="0" distL="0" distR="0">
            <wp:extent cx="5400040" cy="7631430"/>
            <wp:effectExtent l="0" t="0" r="0" b="7620"/>
            <wp:docPr id="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reendimentos por Movimentos_PB.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31430"/>
                    </a:xfrm>
                    <a:prstGeom prst="rect">
                      <a:avLst/>
                    </a:prstGeom>
                  </pic:spPr>
                </pic:pic>
              </a:graphicData>
            </a:graphic>
          </wp:inline>
        </w:drawing>
      </w:r>
    </w:p>
    <w:p w:rsidR="003448FC" w:rsidRDefault="003448FC">
      <w:pPr>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br w:type="page"/>
      </w:r>
    </w:p>
    <w:p w:rsidR="00846EE5" w:rsidRDefault="00F375E1" w:rsidP="00830EA1">
      <w:pPr>
        <w:shd w:val="clear" w:color="auto" w:fill="FFFFFF"/>
        <w:spacing w:after="0" w:line="360" w:lineRule="auto"/>
        <w:jc w:val="both"/>
        <w:rPr>
          <w:rFonts w:ascii="Arial" w:eastAsia="Times New Roman" w:hAnsi="Arial" w:cs="Arial"/>
          <w:b/>
          <w:color w:val="000000"/>
          <w:sz w:val="24"/>
          <w:szCs w:val="24"/>
          <w:lang w:eastAsia="pt-BR"/>
        </w:rPr>
      </w:pPr>
      <w:r w:rsidRPr="00F375E1">
        <w:rPr>
          <w:rFonts w:ascii="Arial" w:eastAsia="Times New Roman" w:hAnsi="Arial" w:cs="Arial"/>
          <w:b/>
          <w:color w:val="000000"/>
          <w:sz w:val="24"/>
          <w:szCs w:val="24"/>
          <w:lang w:eastAsia="pt-BR"/>
        </w:rPr>
        <w:lastRenderedPageBreak/>
        <w:t>Conclusão</w:t>
      </w:r>
    </w:p>
    <w:p w:rsidR="007520E9" w:rsidRPr="003448FC" w:rsidRDefault="00830EA1" w:rsidP="00830EA1">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Pr="003448FC">
        <w:rPr>
          <w:rFonts w:ascii="Arial" w:eastAsia="Times New Roman" w:hAnsi="Arial" w:cs="Arial"/>
          <w:color w:val="000000"/>
          <w:sz w:val="24"/>
          <w:szCs w:val="24"/>
          <w:lang w:eastAsia="pt-BR"/>
        </w:rPr>
        <w:t xml:space="preserve">Nosso objetivo inicial foi identificar </w:t>
      </w:r>
      <w:r w:rsidR="007520E9" w:rsidRPr="003448FC">
        <w:rPr>
          <w:rFonts w:ascii="Arial" w:eastAsia="Times New Roman" w:hAnsi="Arial" w:cs="Arial"/>
          <w:color w:val="000000"/>
          <w:sz w:val="24"/>
          <w:szCs w:val="24"/>
          <w:lang w:eastAsia="pt-BR"/>
        </w:rPr>
        <w:t>a política habitacional que vem sendo construída, desde o primeiro governo Lula (2003)</w:t>
      </w:r>
      <w:r w:rsidR="00E477D1">
        <w:rPr>
          <w:rFonts w:ascii="Arial" w:eastAsia="Times New Roman" w:hAnsi="Arial" w:cs="Arial"/>
          <w:color w:val="000000"/>
          <w:sz w:val="24"/>
          <w:szCs w:val="24"/>
          <w:lang w:eastAsia="pt-BR"/>
        </w:rPr>
        <w:t>,</w:t>
      </w:r>
      <w:r w:rsidR="007520E9" w:rsidRPr="003448FC">
        <w:rPr>
          <w:rFonts w:ascii="Arial" w:eastAsia="Times New Roman" w:hAnsi="Arial" w:cs="Arial"/>
          <w:color w:val="000000"/>
          <w:sz w:val="24"/>
          <w:szCs w:val="24"/>
          <w:lang w:eastAsia="pt-BR"/>
        </w:rPr>
        <w:t xml:space="preserve"> voltada para a autogestão. Para isto, fizemos uma breve passagem pelas origens da demanda dos movimentos de moradia </w:t>
      </w:r>
      <w:r w:rsidR="00C30F2B" w:rsidRPr="003448FC">
        <w:rPr>
          <w:rFonts w:ascii="Arial" w:eastAsia="Times New Roman" w:hAnsi="Arial" w:cs="Arial"/>
          <w:color w:val="000000"/>
          <w:sz w:val="24"/>
          <w:szCs w:val="24"/>
          <w:lang w:eastAsia="pt-BR"/>
        </w:rPr>
        <w:t>pela autogestão que, como vimos, manteve uma forte organização social, estratégica para a construção da política nacional de habitação</w:t>
      </w:r>
      <w:r w:rsidR="00534B49" w:rsidRPr="003448FC">
        <w:rPr>
          <w:rFonts w:ascii="Arial" w:eastAsia="Times New Roman" w:hAnsi="Arial" w:cs="Arial"/>
          <w:color w:val="000000"/>
          <w:sz w:val="24"/>
          <w:szCs w:val="24"/>
          <w:lang w:eastAsia="pt-BR"/>
        </w:rPr>
        <w:t xml:space="preserve"> que vem sendo formulada desde</w:t>
      </w:r>
      <w:r w:rsidR="00C30F2B" w:rsidRPr="003448FC">
        <w:rPr>
          <w:rFonts w:ascii="Arial" w:eastAsia="Times New Roman" w:hAnsi="Arial" w:cs="Arial"/>
          <w:color w:val="000000"/>
          <w:sz w:val="24"/>
          <w:szCs w:val="24"/>
          <w:lang w:eastAsia="pt-BR"/>
        </w:rPr>
        <w:t xml:space="preserve"> 2003. A resistência dos gestores à produção social da moradia construída de forma autogestionária foi quebrada através da pressão exercida tanto nos espaços </w:t>
      </w:r>
      <w:r w:rsidR="00534B49" w:rsidRPr="003448FC">
        <w:rPr>
          <w:rFonts w:ascii="Arial" w:eastAsia="Times New Roman" w:hAnsi="Arial" w:cs="Arial"/>
          <w:color w:val="000000"/>
          <w:sz w:val="24"/>
          <w:szCs w:val="24"/>
          <w:lang w:eastAsia="pt-BR"/>
        </w:rPr>
        <w:t xml:space="preserve">públicos formais (Conferência das Cidades, Conselho das Cidades, Congresso, audiências públicas) quanto nos espaços públicos informais (marchas, jornadas, ocupações, seminários, realizados por todo o Brasil). </w:t>
      </w:r>
      <w:r w:rsidR="00C30F2B" w:rsidRPr="003448FC">
        <w:rPr>
          <w:rFonts w:ascii="Arial" w:eastAsia="Times New Roman" w:hAnsi="Arial" w:cs="Arial"/>
          <w:color w:val="000000"/>
          <w:sz w:val="24"/>
          <w:szCs w:val="24"/>
          <w:lang w:eastAsia="pt-BR"/>
        </w:rPr>
        <w:t xml:space="preserve">A mobilização social dos movimentos de moradia </w:t>
      </w:r>
      <w:r w:rsidR="00534B49" w:rsidRPr="003448FC">
        <w:rPr>
          <w:rFonts w:ascii="Arial" w:eastAsia="Times New Roman" w:hAnsi="Arial" w:cs="Arial"/>
          <w:color w:val="000000"/>
          <w:sz w:val="24"/>
          <w:szCs w:val="24"/>
          <w:lang w:eastAsia="pt-BR"/>
        </w:rPr>
        <w:t xml:space="preserve">e reforma urbana </w:t>
      </w:r>
      <w:r w:rsidR="00C30F2B" w:rsidRPr="003448FC">
        <w:rPr>
          <w:rFonts w:ascii="Arial" w:eastAsia="Times New Roman" w:hAnsi="Arial" w:cs="Arial"/>
          <w:color w:val="000000"/>
          <w:sz w:val="24"/>
          <w:szCs w:val="24"/>
          <w:lang w:eastAsia="pt-BR"/>
        </w:rPr>
        <w:t>colocou</w:t>
      </w:r>
      <w:r w:rsidR="00534B49" w:rsidRPr="003448FC">
        <w:rPr>
          <w:rFonts w:ascii="Arial" w:eastAsia="Times New Roman" w:hAnsi="Arial" w:cs="Arial"/>
          <w:color w:val="000000"/>
          <w:sz w:val="24"/>
          <w:szCs w:val="24"/>
          <w:lang w:eastAsia="pt-BR"/>
        </w:rPr>
        <w:t>, assim,</w:t>
      </w:r>
      <w:r w:rsidR="00C30F2B" w:rsidRPr="003448FC">
        <w:rPr>
          <w:rFonts w:ascii="Arial" w:eastAsia="Times New Roman" w:hAnsi="Arial" w:cs="Arial"/>
          <w:color w:val="000000"/>
          <w:sz w:val="24"/>
          <w:szCs w:val="24"/>
          <w:lang w:eastAsia="pt-BR"/>
        </w:rPr>
        <w:t xml:space="preserve"> </w:t>
      </w:r>
      <w:r w:rsidR="00534B49" w:rsidRPr="003448FC">
        <w:rPr>
          <w:rFonts w:ascii="Arial" w:eastAsia="Times New Roman" w:hAnsi="Arial" w:cs="Arial"/>
          <w:color w:val="000000"/>
          <w:sz w:val="24"/>
          <w:szCs w:val="24"/>
          <w:lang w:eastAsia="pt-BR"/>
        </w:rPr>
        <w:t>a autogestão na habitação na agenda pública.</w:t>
      </w:r>
    </w:p>
    <w:p w:rsidR="00DB3A6B" w:rsidRPr="003448FC" w:rsidRDefault="004A190C" w:rsidP="007607E2">
      <w:pPr>
        <w:autoSpaceDE w:val="0"/>
        <w:autoSpaceDN w:val="0"/>
        <w:adjustRightInd w:val="0"/>
        <w:spacing w:after="0" w:line="360" w:lineRule="auto"/>
        <w:jc w:val="both"/>
        <w:rPr>
          <w:rFonts w:ascii="Arial" w:hAnsi="Arial" w:cs="Arial"/>
          <w:sz w:val="24"/>
          <w:szCs w:val="24"/>
        </w:rPr>
      </w:pPr>
      <w:r w:rsidRPr="003448FC">
        <w:rPr>
          <w:rFonts w:ascii="Arial" w:eastAsia="Times New Roman" w:hAnsi="Arial" w:cs="Arial"/>
          <w:color w:val="000000"/>
          <w:sz w:val="24"/>
          <w:szCs w:val="24"/>
          <w:lang w:eastAsia="pt-BR"/>
        </w:rPr>
        <w:tab/>
      </w:r>
      <w:r w:rsidRPr="003448FC">
        <w:rPr>
          <w:rFonts w:ascii="Arial" w:eastAsia="Times New Roman" w:hAnsi="Arial" w:cs="Arial"/>
          <w:sz w:val="24"/>
          <w:szCs w:val="24"/>
          <w:lang w:eastAsia="pt-BR"/>
        </w:rPr>
        <w:t xml:space="preserve">A autogestão </w:t>
      </w:r>
      <w:r w:rsidR="00DB3A6B" w:rsidRPr="003448FC">
        <w:rPr>
          <w:rFonts w:ascii="Arial" w:eastAsia="Times New Roman" w:hAnsi="Arial" w:cs="Arial"/>
          <w:sz w:val="24"/>
          <w:szCs w:val="24"/>
          <w:lang w:eastAsia="pt-BR"/>
        </w:rPr>
        <w:t>habitacional</w:t>
      </w:r>
      <w:r w:rsidRPr="003448FC">
        <w:rPr>
          <w:rFonts w:ascii="Arial" w:eastAsia="Times New Roman" w:hAnsi="Arial" w:cs="Arial"/>
          <w:sz w:val="24"/>
          <w:szCs w:val="24"/>
          <w:lang w:eastAsia="pt-BR"/>
        </w:rPr>
        <w:t xml:space="preserve"> na agenda pública implicou na construção de programas voltados para a produção de habitação de interesse social pelos grupos organizados que lutam por moradia. </w:t>
      </w:r>
      <w:r w:rsidR="00DB3A6B" w:rsidRPr="003448FC">
        <w:rPr>
          <w:rFonts w:ascii="Arial" w:eastAsia="Times New Roman" w:hAnsi="Arial" w:cs="Arial"/>
          <w:sz w:val="24"/>
          <w:szCs w:val="24"/>
          <w:lang w:eastAsia="pt-BR"/>
        </w:rPr>
        <w:t>Dessa forma,</w:t>
      </w:r>
      <w:r w:rsidRPr="003448FC">
        <w:rPr>
          <w:rFonts w:ascii="Arial" w:eastAsia="Times New Roman" w:hAnsi="Arial" w:cs="Arial"/>
          <w:sz w:val="24"/>
          <w:szCs w:val="24"/>
          <w:lang w:eastAsia="pt-BR"/>
        </w:rPr>
        <w:t xml:space="preserve"> em 2004</w:t>
      </w:r>
      <w:r w:rsidR="007607E2" w:rsidRPr="003448FC">
        <w:rPr>
          <w:rFonts w:ascii="Arial" w:eastAsia="Times New Roman" w:hAnsi="Arial" w:cs="Arial"/>
          <w:sz w:val="24"/>
          <w:szCs w:val="24"/>
          <w:lang w:eastAsia="pt-BR"/>
        </w:rPr>
        <w:t>,</w:t>
      </w:r>
      <w:r w:rsidRPr="003448FC">
        <w:rPr>
          <w:rFonts w:ascii="Arial" w:eastAsia="Times New Roman" w:hAnsi="Arial" w:cs="Arial"/>
          <w:sz w:val="24"/>
          <w:szCs w:val="24"/>
          <w:lang w:eastAsia="pt-BR"/>
        </w:rPr>
        <w:t xml:space="preserve"> foi criado o Programa Crédito Solidário, aproveitando </w:t>
      </w:r>
      <w:r w:rsidR="007607E2" w:rsidRPr="003448FC">
        <w:rPr>
          <w:rFonts w:ascii="Arial" w:eastAsia="Times New Roman" w:hAnsi="Arial" w:cs="Arial"/>
          <w:sz w:val="24"/>
          <w:szCs w:val="24"/>
          <w:lang w:eastAsia="pt-BR"/>
        </w:rPr>
        <w:t>recursos que não vinham sendo utilizados do Fundo de Desenvolvimento Social (FDS). Nas palavras de Ra</w:t>
      </w:r>
      <w:r w:rsidR="00875B2A" w:rsidRPr="003448FC">
        <w:rPr>
          <w:rFonts w:ascii="Arial" w:eastAsia="Times New Roman" w:hAnsi="Arial" w:cs="Arial"/>
          <w:sz w:val="24"/>
          <w:szCs w:val="24"/>
          <w:lang w:eastAsia="pt-BR"/>
        </w:rPr>
        <w:t>mos</w:t>
      </w:r>
      <w:r w:rsidR="00B564C8" w:rsidRPr="003448FC">
        <w:rPr>
          <w:rFonts w:ascii="Arial" w:eastAsia="Times New Roman" w:hAnsi="Arial" w:cs="Arial"/>
          <w:sz w:val="24"/>
          <w:szCs w:val="24"/>
          <w:lang w:eastAsia="pt-BR"/>
        </w:rPr>
        <w:t>,</w:t>
      </w:r>
      <w:r w:rsidR="00875B2A" w:rsidRPr="003448FC">
        <w:rPr>
          <w:rFonts w:ascii="Arial" w:eastAsia="Times New Roman" w:hAnsi="Arial" w:cs="Arial"/>
          <w:sz w:val="24"/>
          <w:szCs w:val="24"/>
          <w:lang w:eastAsia="pt-BR"/>
        </w:rPr>
        <w:t xml:space="preserve"> </w:t>
      </w:r>
      <w:r w:rsidR="007607E2" w:rsidRPr="003448FC">
        <w:rPr>
          <w:rFonts w:ascii="Arial" w:eastAsia="Times New Roman" w:hAnsi="Arial" w:cs="Arial"/>
          <w:sz w:val="24"/>
          <w:szCs w:val="24"/>
          <w:lang w:eastAsia="pt-BR"/>
        </w:rPr>
        <w:t xml:space="preserve">o Programa Crédito Solidário foi </w:t>
      </w:r>
      <w:r w:rsidR="007607E2" w:rsidRPr="003448FC">
        <w:rPr>
          <w:rFonts w:ascii="Arial" w:hAnsi="Arial" w:cs="Arial"/>
          <w:sz w:val="24"/>
          <w:szCs w:val="24"/>
        </w:rPr>
        <w:t>concebido mais como um programa piloto, com o objetivo de demonstrar que o modelo da autogestão como política habitacional é factível</w:t>
      </w:r>
      <w:r w:rsidR="00B564C8" w:rsidRPr="003448FC">
        <w:rPr>
          <w:rFonts w:ascii="Arial" w:hAnsi="Arial" w:cs="Arial"/>
          <w:sz w:val="24"/>
          <w:szCs w:val="24"/>
        </w:rPr>
        <w:t xml:space="preserve"> </w:t>
      </w:r>
      <w:r w:rsidR="00B564C8" w:rsidRPr="003448FC">
        <w:rPr>
          <w:rFonts w:ascii="Arial" w:eastAsia="Times New Roman" w:hAnsi="Arial" w:cs="Arial"/>
          <w:sz w:val="24"/>
          <w:szCs w:val="24"/>
          <w:lang w:eastAsia="pt-BR"/>
        </w:rPr>
        <w:t>(RAMOS apud SILVA, 2009, p. 152)</w:t>
      </w:r>
      <w:r w:rsidR="007607E2" w:rsidRPr="003448FC">
        <w:rPr>
          <w:rFonts w:ascii="Arial" w:hAnsi="Arial" w:cs="Arial"/>
          <w:sz w:val="24"/>
          <w:szCs w:val="24"/>
        </w:rPr>
        <w:t>.</w:t>
      </w:r>
    </w:p>
    <w:p w:rsidR="003448FC" w:rsidRDefault="00DB3A6B" w:rsidP="007607E2">
      <w:pPr>
        <w:autoSpaceDE w:val="0"/>
        <w:autoSpaceDN w:val="0"/>
        <w:adjustRightInd w:val="0"/>
        <w:spacing w:after="0" w:line="360" w:lineRule="auto"/>
        <w:jc w:val="both"/>
        <w:rPr>
          <w:rFonts w:ascii="Arial" w:hAnsi="Arial" w:cs="Arial"/>
          <w:sz w:val="24"/>
          <w:szCs w:val="24"/>
        </w:rPr>
      </w:pPr>
      <w:r w:rsidRPr="003448FC">
        <w:rPr>
          <w:rFonts w:ascii="Arial" w:hAnsi="Arial" w:cs="Arial"/>
          <w:sz w:val="24"/>
          <w:szCs w:val="24"/>
        </w:rPr>
        <w:tab/>
      </w:r>
      <w:r w:rsidR="00EA0595" w:rsidRPr="003448FC">
        <w:rPr>
          <w:rFonts w:ascii="Arial" w:hAnsi="Arial" w:cs="Arial"/>
          <w:sz w:val="24"/>
          <w:szCs w:val="24"/>
        </w:rPr>
        <w:t>A</w:t>
      </w:r>
      <w:r w:rsidR="00605707" w:rsidRPr="003448FC">
        <w:rPr>
          <w:rFonts w:ascii="Arial" w:hAnsi="Arial" w:cs="Arial"/>
          <w:sz w:val="24"/>
          <w:szCs w:val="24"/>
        </w:rPr>
        <w:t xml:space="preserve"> demanda inicial </w:t>
      </w:r>
      <w:r w:rsidRPr="003448FC">
        <w:rPr>
          <w:rFonts w:ascii="Arial" w:hAnsi="Arial" w:cs="Arial"/>
          <w:sz w:val="24"/>
          <w:szCs w:val="24"/>
        </w:rPr>
        <w:t xml:space="preserve">para o programa </w:t>
      </w:r>
      <w:r w:rsidR="00605707" w:rsidRPr="003448FC">
        <w:rPr>
          <w:rFonts w:ascii="Arial" w:hAnsi="Arial" w:cs="Arial"/>
          <w:sz w:val="24"/>
          <w:szCs w:val="24"/>
        </w:rPr>
        <w:t xml:space="preserve">foi muito maior </w:t>
      </w:r>
      <w:r w:rsidR="00842D77" w:rsidRPr="003448FC">
        <w:rPr>
          <w:rFonts w:ascii="Arial" w:hAnsi="Arial" w:cs="Arial"/>
          <w:sz w:val="24"/>
          <w:szCs w:val="24"/>
        </w:rPr>
        <w:t>do que os recursos previstos</w:t>
      </w:r>
      <w:r w:rsidR="00605707" w:rsidRPr="003448FC">
        <w:rPr>
          <w:rFonts w:ascii="Arial" w:hAnsi="Arial" w:cs="Arial"/>
          <w:sz w:val="24"/>
          <w:szCs w:val="24"/>
        </w:rPr>
        <w:t xml:space="preserve">. No entanto, </w:t>
      </w:r>
      <w:r w:rsidR="00842D77" w:rsidRPr="003448FC">
        <w:rPr>
          <w:rFonts w:ascii="Arial" w:hAnsi="Arial" w:cs="Arial"/>
          <w:sz w:val="24"/>
          <w:szCs w:val="24"/>
        </w:rPr>
        <w:t>boa parte da demanda - os</w:t>
      </w:r>
      <w:r w:rsidR="00605707" w:rsidRPr="003448FC">
        <w:rPr>
          <w:rFonts w:ascii="Arial" w:hAnsi="Arial" w:cs="Arial"/>
          <w:sz w:val="24"/>
          <w:szCs w:val="24"/>
        </w:rPr>
        <w:t xml:space="preserve"> grupos que se inscreveram </w:t>
      </w:r>
      <w:r w:rsidR="00842D77" w:rsidRPr="003448FC">
        <w:rPr>
          <w:rFonts w:ascii="Arial" w:hAnsi="Arial" w:cs="Arial"/>
          <w:sz w:val="24"/>
          <w:szCs w:val="24"/>
        </w:rPr>
        <w:t xml:space="preserve">- não </w:t>
      </w:r>
      <w:proofErr w:type="gramStart"/>
      <w:r w:rsidR="00842D77" w:rsidRPr="003448FC">
        <w:rPr>
          <w:rFonts w:ascii="Arial" w:hAnsi="Arial" w:cs="Arial"/>
          <w:sz w:val="24"/>
          <w:szCs w:val="24"/>
        </w:rPr>
        <w:t>atendiam</w:t>
      </w:r>
      <w:proofErr w:type="gramEnd"/>
      <w:r w:rsidR="00842D77" w:rsidRPr="003448FC">
        <w:rPr>
          <w:rFonts w:ascii="Arial" w:hAnsi="Arial" w:cs="Arial"/>
          <w:sz w:val="24"/>
          <w:szCs w:val="24"/>
        </w:rPr>
        <w:t xml:space="preserve"> às</w:t>
      </w:r>
      <w:r w:rsidR="00605707" w:rsidRPr="003448FC">
        <w:rPr>
          <w:rFonts w:ascii="Arial" w:hAnsi="Arial" w:cs="Arial"/>
          <w:sz w:val="24"/>
          <w:szCs w:val="24"/>
        </w:rPr>
        <w:t xml:space="preserve"> condições legais </w:t>
      </w:r>
      <w:r w:rsidR="00842D77" w:rsidRPr="003448FC">
        <w:rPr>
          <w:rFonts w:ascii="Arial" w:hAnsi="Arial" w:cs="Arial"/>
          <w:sz w:val="24"/>
          <w:szCs w:val="24"/>
        </w:rPr>
        <w:t>e</w:t>
      </w:r>
      <w:r w:rsidR="00605707" w:rsidRPr="003448FC">
        <w:rPr>
          <w:rFonts w:ascii="Arial" w:hAnsi="Arial" w:cs="Arial"/>
          <w:sz w:val="24"/>
          <w:szCs w:val="24"/>
        </w:rPr>
        <w:t xml:space="preserve"> técnicas </w:t>
      </w:r>
      <w:r w:rsidR="00842D77" w:rsidRPr="003448FC">
        <w:rPr>
          <w:rFonts w:ascii="Arial" w:hAnsi="Arial" w:cs="Arial"/>
          <w:sz w:val="24"/>
          <w:szCs w:val="24"/>
        </w:rPr>
        <w:t xml:space="preserve">exigidas pelo programa. </w:t>
      </w:r>
      <w:r w:rsidR="00AE664E" w:rsidRPr="003448FC">
        <w:rPr>
          <w:rFonts w:ascii="Arial" w:hAnsi="Arial" w:cs="Arial"/>
          <w:sz w:val="24"/>
          <w:szCs w:val="24"/>
        </w:rPr>
        <w:t>E</w:t>
      </w:r>
      <w:r w:rsidR="00527E35">
        <w:rPr>
          <w:rFonts w:ascii="Arial" w:hAnsi="Arial" w:cs="Arial"/>
          <w:sz w:val="24"/>
          <w:szCs w:val="24"/>
        </w:rPr>
        <w:t xml:space="preserve">mbora os grupos tivessem </w:t>
      </w:r>
      <w:r w:rsidR="00C27069">
        <w:rPr>
          <w:rFonts w:ascii="Arial" w:hAnsi="Arial" w:cs="Arial"/>
          <w:sz w:val="24"/>
          <w:szCs w:val="24"/>
        </w:rPr>
        <w:t>muitos</w:t>
      </w:r>
      <w:r w:rsidR="00527E35">
        <w:rPr>
          <w:rFonts w:ascii="Arial" w:hAnsi="Arial" w:cs="Arial"/>
          <w:sz w:val="24"/>
          <w:szCs w:val="24"/>
        </w:rPr>
        <w:t xml:space="preserve"> problemas, e</w:t>
      </w:r>
      <w:r w:rsidR="00842D77" w:rsidRPr="003448FC">
        <w:rPr>
          <w:rFonts w:ascii="Arial" w:hAnsi="Arial" w:cs="Arial"/>
          <w:sz w:val="24"/>
          <w:szCs w:val="24"/>
        </w:rPr>
        <w:t>normes dificuldades</w:t>
      </w:r>
      <w:r w:rsidR="00527E35">
        <w:rPr>
          <w:rFonts w:ascii="Arial" w:hAnsi="Arial" w:cs="Arial"/>
          <w:sz w:val="24"/>
          <w:szCs w:val="24"/>
        </w:rPr>
        <w:t xml:space="preserve"> </w:t>
      </w:r>
      <w:r w:rsidR="00842D77" w:rsidRPr="003448FC">
        <w:rPr>
          <w:rFonts w:ascii="Arial" w:hAnsi="Arial" w:cs="Arial"/>
          <w:sz w:val="24"/>
          <w:szCs w:val="24"/>
        </w:rPr>
        <w:t>foram constatadas</w:t>
      </w:r>
      <w:r w:rsidR="00605707" w:rsidRPr="003448FC">
        <w:rPr>
          <w:rFonts w:ascii="Arial" w:hAnsi="Arial" w:cs="Arial"/>
          <w:sz w:val="24"/>
          <w:szCs w:val="24"/>
        </w:rPr>
        <w:t xml:space="preserve"> </w:t>
      </w:r>
      <w:r w:rsidR="00842D77" w:rsidRPr="003448FC">
        <w:rPr>
          <w:rFonts w:ascii="Arial" w:hAnsi="Arial" w:cs="Arial"/>
          <w:sz w:val="24"/>
          <w:szCs w:val="24"/>
        </w:rPr>
        <w:t>no âmbito</w:t>
      </w:r>
      <w:r w:rsidR="00605707" w:rsidRPr="003448FC">
        <w:rPr>
          <w:rFonts w:ascii="Arial" w:hAnsi="Arial" w:cs="Arial"/>
          <w:sz w:val="24"/>
          <w:szCs w:val="24"/>
        </w:rPr>
        <w:t xml:space="preserve"> d</w:t>
      </w:r>
      <w:r w:rsidR="00B145BE" w:rsidRPr="003448FC">
        <w:rPr>
          <w:rFonts w:ascii="Arial" w:hAnsi="Arial" w:cs="Arial"/>
          <w:sz w:val="24"/>
          <w:szCs w:val="24"/>
        </w:rPr>
        <w:t>o agente operador e financeiro -</w:t>
      </w:r>
      <w:r w:rsidR="00605707" w:rsidRPr="003448FC">
        <w:rPr>
          <w:rFonts w:ascii="Arial" w:hAnsi="Arial" w:cs="Arial"/>
          <w:sz w:val="24"/>
          <w:szCs w:val="24"/>
        </w:rPr>
        <w:t xml:space="preserve"> a Caixa Econômica Federal </w:t>
      </w:r>
      <w:r w:rsidR="00B145BE" w:rsidRPr="003448FC">
        <w:rPr>
          <w:rFonts w:ascii="Arial" w:hAnsi="Arial" w:cs="Arial"/>
          <w:sz w:val="24"/>
          <w:szCs w:val="24"/>
        </w:rPr>
        <w:t>-</w:t>
      </w:r>
      <w:r w:rsidR="00842D77" w:rsidRPr="003448FC">
        <w:rPr>
          <w:rFonts w:ascii="Arial" w:hAnsi="Arial" w:cs="Arial"/>
          <w:sz w:val="24"/>
          <w:szCs w:val="24"/>
        </w:rPr>
        <w:t xml:space="preserve"> </w:t>
      </w:r>
      <w:r w:rsidR="00B145BE" w:rsidRPr="003448FC">
        <w:rPr>
          <w:rFonts w:ascii="Arial" w:hAnsi="Arial" w:cs="Arial"/>
          <w:sz w:val="24"/>
          <w:szCs w:val="24"/>
        </w:rPr>
        <w:t xml:space="preserve">tanto com relação às exigências </w:t>
      </w:r>
      <w:r w:rsidR="00AE664E" w:rsidRPr="003448FC">
        <w:rPr>
          <w:rFonts w:ascii="Arial" w:hAnsi="Arial" w:cs="Arial"/>
          <w:sz w:val="24"/>
          <w:szCs w:val="24"/>
        </w:rPr>
        <w:t xml:space="preserve">definidas para </w:t>
      </w:r>
      <w:r w:rsidR="00B145BE" w:rsidRPr="003448FC">
        <w:rPr>
          <w:rFonts w:ascii="Arial" w:hAnsi="Arial" w:cs="Arial"/>
          <w:sz w:val="24"/>
          <w:szCs w:val="24"/>
        </w:rPr>
        <w:t xml:space="preserve">o programa, </w:t>
      </w:r>
      <w:r w:rsidR="00AE664E" w:rsidRPr="003448FC">
        <w:rPr>
          <w:rFonts w:ascii="Arial" w:hAnsi="Arial" w:cs="Arial"/>
          <w:sz w:val="24"/>
          <w:szCs w:val="24"/>
        </w:rPr>
        <w:t>distantes da realidade do novo perfil previsto pelo</w:t>
      </w:r>
      <w:r w:rsidR="003448FC">
        <w:rPr>
          <w:rFonts w:ascii="Arial" w:hAnsi="Arial" w:cs="Arial"/>
          <w:sz w:val="24"/>
          <w:szCs w:val="24"/>
        </w:rPr>
        <w:t xml:space="preserve"> Crédito Solidário; </w:t>
      </w:r>
      <w:r w:rsidR="00B145BE" w:rsidRPr="003448FC">
        <w:rPr>
          <w:rFonts w:ascii="Arial" w:hAnsi="Arial" w:cs="Arial"/>
          <w:sz w:val="24"/>
          <w:szCs w:val="24"/>
        </w:rPr>
        <w:t xml:space="preserve">quanto </w:t>
      </w:r>
      <w:r w:rsidR="003448FC">
        <w:rPr>
          <w:rFonts w:ascii="Arial" w:hAnsi="Arial" w:cs="Arial"/>
          <w:sz w:val="24"/>
          <w:szCs w:val="24"/>
        </w:rPr>
        <w:t xml:space="preserve">com relação </w:t>
      </w:r>
      <w:r w:rsidR="00B145BE" w:rsidRPr="003448FC">
        <w:rPr>
          <w:rFonts w:ascii="Arial" w:hAnsi="Arial" w:cs="Arial"/>
          <w:sz w:val="24"/>
          <w:szCs w:val="24"/>
        </w:rPr>
        <w:t xml:space="preserve">às </w:t>
      </w:r>
      <w:r w:rsidR="00605707" w:rsidRPr="003448FC">
        <w:rPr>
          <w:rFonts w:ascii="Arial" w:hAnsi="Arial" w:cs="Arial"/>
          <w:sz w:val="24"/>
          <w:szCs w:val="24"/>
        </w:rPr>
        <w:t xml:space="preserve">estruturas </w:t>
      </w:r>
      <w:r w:rsidR="00842D77" w:rsidRPr="003448FC">
        <w:rPr>
          <w:rFonts w:ascii="Arial" w:hAnsi="Arial" w:cs="Arial"/>
          <w:sz w:val="24"/>
          <w:szCs w:val="24"/>
        </w:rPr>
        <w:t>internas</w:t>
      </w:r>
      <w:r w:rsidR="00B145BE" w:rsidRPr="003448FC">
        <w:rPr>
          <w:rFonts w:ascii="Arial" w:hAnsi="Arial" w:cs="Arial"/>
          <w:sz w:val="24"/>
          <w:szCs w:val="24"/>
        </w:rPr>
        <w:t>, que</w:t>
      </w:r>
      <w:r w:rsidR="00842D77" w:rsidRPr="003448FC">
        <w:rPr>
          <w:rFonts w:ascii="Arial" w:hAnsi="Arial" w:cs="Arial"/>
          <w:sz w:val="24"/>
          <w:szCs w:val="24"/>
        </w:rPr>
        <w:t xml:space="preserve"> não estavam adaptadas </w:t>
      </w:r>
      <w:r w:rsidR="00B145BE" w:rsidRPr="003448FC">
        <w:rPr>
          <w:rFonts w:ascii="Arial" w:hAnsi="Arial" w:cs="Arial"/>
          <w:sz w:val="24"/>
          <w:szCs w:val="24"/>
        </w:rPr>
        <w:t>para o</w:t>
      </w:r>
      <w:r w:rsidR="00842D77" w:rsidRPr="003448FC">
        <w:rPr>
          <w:rFonts w:ascii="Arial" w:hAnsi="Arial" w:cs="Arial"/>
          <w:sz w:val="24"/>
          <w:szCs w:val="24"/>
        </w:rPr>
        <w:t xml:space="preserve"> atendimento </w:t>
      </w:r>
      <w:r w:rsidR="00B145BE" w:rsidRPr="003448FC">
        <w:rPr>
          <w:rFonts w:ascii="Arial" w:hAnsi="Arial" w:cs="Arial"/>
          <w:sz w:val="24"/>
          <w:szCs w:val="24"/>
        </w:rPr>
        <w:t>às</w:t>
      </w:r>
      <w:r w:rsidR="0079673E" w:rsidRPr="003448FC">
        <w:rPr>
          <w:rFonts w:ascii="Arial" w:hAnsi="Arial" w:cs="Arial"/>
          <w:sz w:val="24"/>
          <w:szCs w:val="24"/>
        </w:rPr>
        <w:t xml:space="preserve"> associações e cooperativas populares </w:t>
      </w:r>
      <w:r w:rsidR="003448FC">
        <w:rPr>
          <w:rFonts w:ascii="Arial" w:hAnsi="Arial" w:cs="Arial"/>
          <w:sz w:val="24"/>
          <w:szCs w:val="24"/>
        </w:rPr>
        <w:t xml:space="preserve">na condição de </w:t>
      </w:r>
      <w:r w:rsidR="0079673E" w:rsidRPr="003448FC">
        <w:rPr>
          <w:rFonts w:ascii="Arial" w:hAnsi="Arial" w:cs="Arial"/>
          <w:sz w:val="24"/>
          <w:szCs w:val="24"/>
        </w:rPr>
        <w:t>sujeitos prom</w:t>
      </w:r>
      <w:r w:rsidR="00B145BE" w:rsidRPr="003448FC">
        <w:rPr>
          <w:rFonts w:ascii="Arial" w:hAnsi="Arial" w:cs="Arial"/>
          <w:sz w:val="24"/>
          <w:szCs w:val="24"/>
        </w:rPr>
        <w:t>o</w:t>
      </w:r>
      <w:r w:rsidR="003448FC">
        <w:rPr>
          <w:rFonts w:ascii="Arial" w:hAnsi="Arial" w:cs="Arial"/>
          <w:sz w:val="24"/>
          <w:szCs w:val="24"/>
        </w:rPr>
        <w:t>tores da produção habitacional.</w:t>
      </w:r>
      <w:r w:rsidR="0046562D">
        <w:rPr>
          <w:rFonts w:ascii="Arial" w:hAnsi="Arial" w:cs="Arial"/>
          <w:sz w:val="24"/>
          <w:szCs w:val="24"/>
        </w:rPr>
        <w:t xml:space="preserve"> Gradativamente, foram se modificando os normativos e a própria estrutura da Caixa, visando ao atendimento à autogestão</w:t>
      </w:r>
      <w:r w:rsidR="00527E35">
        <w:rPr>
          <w:rFonts w:ascii="Arial" w:hAnsi="Arial" w:cs="Arial"/>
          <w:sz w:val="24"/>
          <w:szCs w:val="24"/>
        </w:rPr>
        <w:t>, mérito deste programa piloto, dos movimentos sociais e de gestores e técnicos governamentais comprometidos com as propostas de reforma urbana e autogestão</w:t>
      </w:r>
      <w:r w:rsidR="0046562D">
        <w:rPr>
          <w:rFonts w:ascii="Arial" w:hAnsi="Arial" w:cs="Arial"/>
          <w:sz w:val="24"/>
          <w:szCs w:val="24"/>
        </w:rPr>
        <w:t>.</w:t>
      </w:r>
    </w:p>
    <w:p w:rsidR="00B145BE" w:rsidRPr="003448FC" w:rsidRDefault="003448FC" w:rsidP="007607E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46562D">
        <w:rPr>
          <w:rFonts w:ascii="Arial" w:hAnsi="Arial" w:cs="Arial"/>
          <w:sz w:val="24"/>
          <w:szCs w:val="24"/>
        </w:rPr>
        <w:t>O</w:t>
      </w:r>
      <w:r w:rsidR="00B145BE" w:rsidRPr="003448FC">
        <w:rPr>
          <w:rFonts w:ascii="Arial" w:hAnsi="Arial" w:cs="Arial"/>
          <w:sz w:val="24"/>
          <w:szCs w:val="24"/>
        </w:rPr>
        <w:t xml:space="preserve"> programa </w:t>
      </w:r>
      <w:r w:rsidR="0046562D">
        <w:rPr>
          <w:rFonts w:ascii="Arial" w:hAnsi="Arial" w:cs="Arial"/>
          <w:sz w:val="24"/>
          <w:szCs w:val="24"/>
        </w:rPr>
        <w:t>funcionou, assim,</w:t>
      </w:r>
      <w:r w:rsidR="00B145BE" w:rsidRPr="003448FC">
        <w:rPr>
          <w:rFonts w:ascii="Arial" w:hAnsi="Arial" w:cs="Arial"/>
          <w:sz w:val="24"/>
          <w:szCs w:val="24"/>
        </w:rPr>
        <w:t xml:space="preserve"> como uma primeira experiência nacional de maior escala, que possibilitou visibilizar os movimentos de moradia e reforma urbana não apenas como beneficiários</w:t>
      </w:r>
      <w:r w:rsidR="0046562D">
        <w:rPr>
          <w:rFonts w:ascii="Arial" w:hAnsi="Arial" w:cs="Arial"/>
          <w:sz w:val="24"/>
          <w:szCs w:val="24"/>
        </w:rPr>
        <w:t xml:space="preserve">, mas como sujeitos da produção; </w:t>
      </w:r>
      <w:r w:rsidR="00B145BE" w:rsidRPr="003448FC">
        <w:rPr>
          <w:rFonts w:ascii="Arial" w:hAnsi="Arial" w:cs="Arial"/>
          <w:sz w:val="24"/>
          <w:szCs w:val="24"/>
        </w:rPr>
        <w:t>não chegou a atender</w:t>
      </w:r>
      <w:r w:rsidR="00527E35">
        <w:rPr>
          <w:rFonts w:ascii="Arial" w:hAnsi="Arial" w:cs="Arial"/>
          <w:sz w:val="24"/>
          <w:szCs w:val="24"/>
        </w:rPr>
        <w:t xml:space="preserve">, </w:t>
      </w:r>
      <w:r w:rsidR="00527E35">
        <w:rPr>
          <w:rFonts w:ascii="Arial" w:hAnsi="Arial" w:cs="Arial"/>
          <w:sz w:val="24"/>
          <w:szCs w:val="24"/>
        </w:rPr>
        <w:lastRenderedPageBreak/>
        <w:t>porém,</w:t>
      </w:r>
      <w:r w:rsidR="00B145BE" w:rsidRPr="003448FC">
        <w:rPr>
          <w:rFonts w:ascii="Arial" w:hAnsi="Arial" w:cs="Arial"/>
          <w:sz w:val="24"/>
          <w:szCs w:val="24"/>
        </w:rPr>
        <w:t xml:space="preserve"> a expectativa dos grupos organizados, que continuaram</w:t>
      </w:r>
      <w:r w:rsidR="00B564C8" w:rsidRPr="003448FC">
        <w:rPr>
          <w:rFonts w:ascii="Arial" w:hAnsi="Arial" w:cs="Arial"/>
          <w:sz w:val="24"/>
          <w:szCs w:val="24"/>
        </w:rPr>
        <w:t xml:space="preserve"> </w:t>
      </w:r>
      <w:r w:rsidR="00B145BE" w:rsidRPr="003448FC">
        <w:rPr>
          <w:rFonts w:ascii="Arial" w:hAnsi="Arial" w:cs="Arial"/>
          <w:sz w:val="24"/>
          <w:szCs w:val="24"/>
        </w:rPr>
        <w:t>pressionando por um programa integrado ao Sistema Nacional de Habitação de Interesse Social</w:t>
      </w:r>
      <w:r w:rsidR="00875B2A" w:rsidRPr="003448FC">
        <w:rPr>
          <w:rFonts w:ascii="Arial" w:hAnsi="Arial" w:cs="Arial"/>
          <w:sz w:val="24"/>
          <w:szCs w:val="24"/>
        </w:rPr>
        <w:t>.</w:t>
      </w:r>
    </w:p>
    <w:p w:rsidR="00527E35" w:rsidRDefault="00875B2A" w:rsidP="007607E2">
      <w:pPr>
        <w:autoSpaceDE w:val="0"/>
        <w:autoSpaceDN w:val="0"/>
        <w:adjustRightInd w:val="0"/>
        <w:spacing w:after="0" w:line="360" w:lineRule="auto"/>
        <w:jc w:val="both"/>
        <w:rPr>
          <w:rFonts w:ascii="Arial" w:hAnsi="Arial" w:cs="Arial"/>
          <w:sz w:val="24"/>
          <w:szCs w:val="24"/>
        </w:rPr>
      </w:pPr>
      <w:r w:rsidRPr="003448FC">
        <w:rPr>
          <w:rFonts w:ascii="Arial" w:hAnsi="Arial" w:cs="Arial"/>
          <w:sz w:val="24"/>
          <w:szCs w:val="24"/>
        </w:rPr>
        <w:tab/>
        <w:t>A luta pelo reconhecimento das associações e cooperativas como integrantes do Sistema Nacional d</w:t>
      </w:r>
      <w:r w:rsidR="003448FC">
        <w:rPr>
          <w:rFonts w:ascii="Arial" w:hAnsi="Arial" w:cs="Arial"/>
          <w:sz w:val="24"/>
          <w:szCs w:val="24"/>
        </w:rPr>
        <w:t xml:space="preserve">e Habitação de Interesse Social, aptas para acessar ao FNHIS, </w:t>
      </w:r>
      <w:r w:rsidRPr="003448FC">
        <w:rPr>
          <w:rFonts w:ascii="Arial" w:hAnsi="Arial" w:cs="Arial"/>
          <w:sz w:val="24"/>
          <w:szCs w:val="24"/>
        </w:rPr>
        <w:t xml:space="preserve">foi vencida em 2007, com a </w:t>
      </w:r>
      <w:r w:rsidR="00B564C8" w:rsidRPr="003448FC">
        <w:rPr>
          <w:rFonts w:ascii="Arial" w:hAnsi="Arial" w:cs="Arial"/>
          <w:sz w:val="24"/>
          <w:szCs w:val="24"/>
        </w:rPr>
        <w:t xml:space="preserve">alteração da Lei 11.124/2005 pela </w:t>
      </w:r>
      <w:r w:rsidRPr="003448FC">
        <w:rPr>
          <w:rFonts w:ascii="Arial" w:hAnsi="Arial" w:cs="Arial"/>
          <w:sz w:val="24"/>
          <w:szCs w:val="24"/>
        </w:rPr>
        <w:t xml:space="preserve">Lei </w:t>
      </w:r>
      <w:r w:rsidR="00AE664E" w:rsidRPr="003448FC">
        <w:rPr>
          <w:rFonts w:ascii="Arial" w:hAnsi="Arial" w:cs="Arial"/>
          <w:sz w:val="24"/>
          <w:szCs w:val="24"/>
        </w:rPr>
        <w:t>11.578/2007</w:t>
      </w:r>
      <w:r w:rsidR="003448FC">
        <w:rPr>
          <w:rFonts w:ascii="Arial" w:hAnsi="Arial" w:cs="Arial"/>
          <w:sz w:val="24"/>
          <w:szCs w:val="24"/>
        </w:rPr>
        <w:t>.</w:t>
      </w:r>
      <w:r w:rsidR="00B14290">
        <w:rPr>
          <w:rFonts w:ascii="Arial" w:hAnsi="Arial" w:cs="Arial"/>
          <w:sz w:val="24"/>
          <w:szCs w:val="24"/>
        </w:rPr>
        <w:t xml:space="preserve"> Em seguida, </w:t>
      </w:r>
      <w:r w:rsidR="00571FB9">
        <w:rPr>
          <w:rFonts w:ascii="Arial" w:hAnsi="Arial" w:cs="Arial"/>
          <w:sz w:val="24"/>
          <w:szCs w:val="24"/>
        </w:rPr>
        <w:t xml:space="preserve">em 2008, </w:t>
      </w:r>
      <w:r w:rsidR="00B14290">
        <w:rPr>
          <w:rFonts w:ascii="Arial" w:hAnsi="Arial" w:cs="Arial"/>
          <w:sz w:val="24"/>
          <w:szCs w:val="24"/>
        </w:rPr>
        <w:t xml:space="preserve">foi criado o Programa Nacional de Produção Social da Moradia que, através da Ação de Apoio à Produção Social da Moradia, </w:t>
      </w:r>
      <w:r w:rsidR="0046562D">
        <w:rPr>
          <w:rFonts w:ascii="Arial" w:hAnsi="Arial" w:cs="Arial"/>
          <w:sz w:val="24"/>
          <w:szCs w:val="24"/>
        </w:rPr>
        <w:t xml:space="preserve">pretendia atender às associações e cooperativas </w:t>
      </w:r>
      <w:proofErr w:type="spellStart"/>
      <w:r w:rsidR="0046562D">
        <w:rPr>
          <w:rFonts w:ascii="Arial" w:hAnsi="Arial" w:cs="Arial"/>
          <w:sz w:val="24"/>
          <w:szCs w:val="24"/>
        </w:rPr>
        <w:t>autogestionárias</w:t>
      </w:r>
      <w:proofErr w:type="spellEnd"/>
      <w:r w:rsidR="0046562D">
        <w:rPr>
          <w:rFonts w:ascii="Arial" w:hAnsi="Arial" w:cs="Arial"/>
          <w:sz w:val="24"/>
          <w:szCs w:val="24"/>
        </w:rPr>
        <w:t>.</w:t>
      </w:r>
      <w:r w:rsidR="00EB2F31">
        <w:rPr>
          <w:rFonts w:ascii="Arial" w:hAnsi="Arial" w:cs="Arial"/>
          <w:sz w:val="24"/>
          <w:szCs w:val="24"/>
        </w:rPr>
        <w:t xml:space="preserve"> A criação do Sistema Nacional de Habitação de Interesse Social (SNHIS), do Fundo Nacional de Habitação de Interesse Social (FNHIS) e do Conselho Gestor do FNHIS, através da Lei 11.124/2007 </w:t>
      </w:r>
      <w:proofErr w:type="gramStart"/>
      <w:r w:rsidR="00EB2F31">
        <w:rPr>
          <w:rFonts w:ascii="Arial" w:hAnsi="Arial" w:cs="Arial"/>
          <w:sz w:val="24"/>
          <w:szCs w:val="24"/>
        </w:rPr>
        <w:t>expressam</w:t>
      </w:r>
      <w:proofErr w:type="gramEnd"/>
      <w:r w:rsidR="00EB2F31">
        <w:rPr>
          <w:rFonts w:ascii="Arial" w:hAnsi="Arial" w:cs="Arial"/>
          <w:sz w:val="24"/>
          <w:szCs w:val="24"/>
        </w:rPr>
        <w:t xml:space="preserve"> a demanda pela articulação entre a política</w:t>
      </w:r>
      <w:r w:rsidR="00571FB9">
        <w:rPr>
          <w:rFonts w:ascii="Arial" w:hAnsi="Arial" w:cs="Arial"/>
          <w:sz w:val="24"/>
          <w:szCs w:val="24"/>
        </w:rPr>
        <w:t xml:space="preserve"> habitacional</w:t>
      </w:r>
      <w:r w:rsidR="00EB2F31">
        <w:rPr>
          <w:rFonts w:ascii="Arial" w:hAnsi="Arial" w:cs="Arial"/>
          <w:sz w:val="24"/>
          <w:szCs w:val="24"/>
        </w:rPr>
        <w:t>, os planos, os recursos e o controle social nas três instâncias da federação</w:t>
      </w:r>
      <w:r w:rsidR="00571FB9">
        <w:rPr>
          <w:rFonts w:ascii="Arial" w:hAnsi="Arial" w:cs="Arial"/>
          <w:sz w:val="24"/>
          <w:szCs w:val="24"/>
        </w:rPr>
        <w:t>. Mas, a Ação de Apoio à Produção Social da Moradia não saiu de fato do papel: as entidades foram habilitadas, os projetos foram selecionados, mas poucos foram os contratados. As razões que inviabilizaram o programa não</w:t>
      </w:r>
      <w:r w:rsidR="00BE028E">
        <w:rPr>
          <w:rFonts w:ascii="Arial" w:hAnsi="Arial" w:cs="Arial"/>
          <w:sz w:val="24"/>
          <w:szCs w:val="24"/>
        </w:rPr>
        <w:t xml:space="preserve"> </w:t>
      </w:r>
      <w:r w:rsidR="00571FB9">
        <w:rPr>
          <w:rFonts w:ascii="Arial" w:hAnsi="Arial" w:cs="Arial"/>
          <w:sz w:val="24"/>
          <w:szCs w:val="24"/>
        </w:rPr>
        <w:t>estão esclarecidas</w:t>
      </w:r>
      <w:r w:rsidR="00BE028E">
        <w:rPr>
          <w:rFonts w:ascii="Arial" w:hAnsi="Arial" w:cs="Arial"/>
          <w:sz w:val="24"/>
          <w:szCs w:val="24"/>
        </w:rPr>
        <w:t xml:space="preserve"> e merecem ser objeto de estudo.</w:t>
      </w:r>
    </w:p>
    <w:p w:rsidR="00875B2A" w:rsidRPr="003448FC" w:rsidRDefault="00527E35" w:rsidP="007607E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BE028E">
        <w:rPr>
          <w:rFonts w:ascii="Arial" w:hAnsi="Arial" w:cs="Arial"/>
          <w:sz w:val="24"/>
          <w:szCs w:val="24"/>
        </w:rPr>
        <w:t>O SNHIS e o FNHIS, além de bandeira histórica dos movimentos de moradia e reforma urbana, pode</w:t>
      </w:r>
      <w:r w:rsidR="004709B5">
        <w:rPr>
          <w:rFonts w:ascii="Arial" w:hAnsi="Arial" w:cs="Arial"/>
          <w:sz w:val="24"/>
          <w:szCs w:val="24"/>
        </w:rPr>
        <w:t>ria</w:t>
      </w:r>
      <w:r w:rsidR="00BE028E">
        <w:rPr>
          <w:rFonts w:ascii="Arial" w:hAnsi="Arial" w:cs="Arial"/>
          <w:sz w:val="24"/>
          <w:szCs w:val="24"/>
        </w:rPr>
        <w:t>m possibilitar – ao envolver a ação direta dos governos municipais e estaduais</w:t>
      </w:r>
      <w:r w:rsidR="00C27069">
        <w:rPr>
          <w:rFonts w:ascii="Arial" w:hAnsi="Arial" w:cs="Arial"/>
          <w:sz w:val="24"/>
          <w:szCs w:val="24"/>
        </w:rPr>
        <w:t>, articulada com o governo federal</w:t>
      </w:r>
      <w:r w:rsidR="00BE028E">
        <w:rPr>
          <w:rFonts w:ascii="Arial" w:hAnsi="Arial" w:cs="Arial"/>
          <w:sz w:val="24"/>
          <w:szCs w:val="24"/>
        </w:rPr>
        <w:t xml:space="preserve"> - a construção de uma política habitacional integrada com a política fundiária e de desenvolvimento urbano, condição fundamental para </w:t>
      </w:r>
      <w:r w:rsidR="007B40D6">
        <w:rPr>
          <w:rFonts w:ascii="Arial" w:hAnsi="Arial" w:cs="Arial"/>
          <w:sz w:val="24"/>
          <w:szCs w:val="24"/>
        </w:rPr>
        <w:t xml:space="preserve">se </w:t>
      </w:r>
      <w:r w:rsidR="004709B5">
        <w:rPr>
          <w:rFonts w:ascii="Arial" w:hAnsi="Arial" w:cs="Arial"/>
          <w:sz w:val="24"/>
          <w:szCs w:val="24"/>
        </w:rPr>
        <w:t xml:space="preserve">enfrentar, de fato, o problema da moradia e construir </w:t>
      </w:r>
      <w:r w:rsidR="00BE028E">
        <w:rPr>
          <w:rFonts w:ascii="Arial" w:hAnsi="Arial" w:cs="Arial"/>
          <w:sz w:val="24"/>
          <w:szCs w:val="24"/>
        </w:rPr>
        <w:t>cidades</w:t>
      </w:r>
      <w:r w:rsidR="004709B5">
        <w:rPr>
          <w:rFonts w:ascii="Arial" w:hAnsi="Arial" w:cs="Arial"/>
          <w:sz w:val="24"/>
          <w:szCs w:val="24"/>
        </w:rPr>
        <w:t xml:space="preserve"> que tenham </w:t>
      </w:r>
      <w:r w:rsidR="006642CB">
        <w:rPr>
          <w:rFonts w:ascii="Arial" w:hAnsi="Arial" w:cs="Arial"/>
          <w:sz w:val="24"/>
          <w:szCs w:val="24"/>
        </w:rPr>
        <w:t>o direito à cidade</w:t>
      </w:r>
      <w:r w:rsidR="004709B5">
        <w:rPr>
          <w:rFonts w:ascii="Arial" w:hAnsi="Arial" w:cs="Arial"/>
          <w:sz w:val="24"/>
          <w:szCs w:val="24"/>
        </w:rPr>
        <w:t xml:space="preserve"> e </w:t>
      </w:r>
      <w:r w:rsidR="006642CB">
        <w:rPr>
          <w:rFonts w:ascii="Arial" w:hAnsi="Arial" w:cs="Arial"/>
          <w:sz w:val="24"/>
          <w:szCs w:val="24"/>
        </w:rPr>
        <w:t>a</w:t>
      </w:r>
      <w:r w:rsidR="004709B5">
        <w:rPr>
          <w:rFonts w:ascii="Arial" w:hAnsi="Arial" w:cs="Arial"/>
          <w:sz w:val="24"/>
          <w:szCs w:val="24"/>
        </w:rPr>
        <w:t>o meio ambiente sustentável como premissa</w:t>
      </w:r>
      <w:r w:rsidR="006642CB">
        <w:rPr>
          <w:rFonts w:ascii="Arial" w:hAnsi="Arial" w:cs="Arial"/>
          <w:sz w:val="24"/>
          <w:szCs w:val="24"/>
        </w:rPr>
        <w:t>s</w:t>
      </w:r>
      <w:r w:rsidR="00BE028E">
        <w:rPr>
          <w:rFonts w:ascii="Arial" w:hAnsi="Arial" w:cs="Arial"/>
          <w:sz w:val="24"/>
          <w:szCs w:val="24"/>
        </w:rPr>
        <w:t>.</w:t>
      </w:r>
    </w:p>
    <w:p w:rsidR="00C27069" w:rsidRDefault="00BE028E" w:rsidP="00830EA1">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O Programa Minha Casa Minha Vida, </w:t>
      </w:r>
      <w:r w:rsidR="004709B5">
        <w:rPr>
          <w:rFonts w:ascii="Arial" w:eastAsia="Times New Roman" w:hAnsi="Arial" w:cs="Arial"/>
          <w:color w:val="000000"/>
          <w:sz w:val="24"/>
          <w:szCs w:val="24"/>
          <w:lang w:eastAsia="pt-BR"/>
        </w:rPr>
        <w:t xml:space="preserve">lançado em 2009, </w:t>
      </w:r>
      <w:r>
        <w:rPr>
          <w:rFonts w:ascii="Arial" w:eastAsia="Times New Roman" w:hAnsi="Arial" w:cs="Arial"/>
          <w:color w:val="000000"/>
          <w:sz w:val="24"/>
          <w:szCs w:val="24"/>
          <w:lang w:eastAsia="pt-BR"/>
        </w:rPr>
        <w:t xml:space="preserve">em que pese a boa nova do </w:t>
      </w:r>
      <w:r w:rsidR="00E87BC1">
        <w:rPr>
          <w:rFonts w:ascii="Arial" w:eastAsia="Times New Roman" w:hAnsi="Arial" w:cs="Arial"/>
          <w:color w:val="000000"/>
          <w:sz w:val="24"/>
          <w:szCs w:val="24"/>
          <w:lang w:eastAsia="pt-BR"/>
        </w:rPr>
        <w:t xml:space="preserve">forte </w:t>
      </w:r>
      <w:r>
        <w:rPr>
          <w:rFonts w:ascii="Arial" w:eastAsia="Times New Roman" w:hAnsi="Arial" w:cs="Arial"/>
          <w:color w:val="000000"/>
          <w:sz w:val="24"/>
          <w:szCs w:val="24"/>
          <w:lang w:eastAsia="pt-BR"/>
        </w:rPr>
        <w:t xml:space="preserve">subsídio direto à habitação para aquelas famílias de menor renda, foi na </w:t>
      </w:r>
      <w:proofErr w:type="spellStart"/>
      <w:proofErr w:type="gramStart"/>
      <w:r>
        <w:rPr>
          <w:rFonts w:ascii="Arial" w:eastAsia="Times New Roman" w:hAnsi="Arial" w:cs="Arial"/>
          <w:color w:val="000000"/>
          <w:sz w:val="24"/>
          <w:szCs w:val="24"/>
          <w:lang w:eastAsia="pt-BR"/>
        </w:rPr>
        <w:t>contra-mão</w:t>
      </w:r>
      <w:proofErr w:type="spellEnd"/>
      <w:proofErr w:type="gramEnd"/>
      <w:r>
        <w:rPr>
          <w:rFonts w:ascii="Arial" w:eastAsia="Times New Roman" w:hAnsi="Arial" w:cs="Arial"/>
          <w:color w:val="000000"/>
          <w:sz w:val="24"/>
          <w:szCs w:val="24"/>
          <w:lang w:eastAsia="pt-BR"/>
        </w:rPr>
        <w:t xml:space="preserve"> do SNHIS e do FNHIS</w:t>
      </w:r>
      <w:r w:rsidR="004709B5">
        <w:rPr>
          <w:rFonts w:ascii="Arial" w:eastAsia="Times New Roman" w:hAnsi="Arial" w:cs="Arial"/>
          <w:color w:val="000000"/>
          <w:sz w:val="24"/>
          <w:szCs w:val="24"/>
          <w:lang w:eastAsia="pt-BR"/>
        </w:rPr>
        <w:t>: o</w:t>
      </w:r>
      <w:r>
        <w:rPr>
          <w:rFonts w:ascii="Arial" w:eastAsia="Times New Roman" w:hAnsi="Arial" w:cs="Arial"/>
          <w:color w:val="000000"/>
          <w:sz w:val="24"/>
          <w:szCs w:val="24"/>
          <w:lang w:eastAsia="pt-BR"/>
        </w:rPr>
        <w:t xml:space="preserve">s recursos não </w:t>
      </w:r>
      <w:r w:rsidR="0072554E">
        <w:rPr>
          <w:rFonts w:ascii="Arial" w:eastAsia="Times New Roman" w:hAnsi="Arial" w:cs="Arial"/>
          <w:color w:val="000000"/>
          <w:sz w:val="24"/>
          <w:szCs w:val="24"/>
          <w:lang w:eastAsia="pt-BR"/>
        </w:rPr>
        <w:t xml:space="preserve">passam pelo FNHIS, não é </w:t>
      </w:r>
      <w:r w:rsidR="00B2194F">
        <w:rPr>
          <w:rFonts w:ascii="Arial" w:eastAsia="Times New Roman" w:hAnsi="Arial" w:cs="Arial"/>
          <w:color w:val="000000"/>
          <w:sz w:val="24"/>
          <w:szCs w:val="24"/>
          <w:lang w:eastAsia="pt-BR"/>
        </w:rPr>
        <w:t>obrigatória a formulação de planos habitacionais pelos</w:t>
      </w:r>
      <w:r w:rsidR="0072554E">
        <w:rPr>
          <w:rFonts w:ascii="Arial" w:eastAsia="Times New Roman" w:hAnsi="Arial" w:cs="Arial"/>
          <w:color w:val="000000"/>
          <w:sz w:val="24"/>
          <w:szCs w:val="24"/>
          <w:lang w:eastAsia="pt-BR"/>
        </w:rPr>
        <w:t xml:space="preserve"> estados e municípios </w:t>
      </w:r>
      <w:r w:rsidR="00B2194F">
        <w:rPr>
          <w:rFonts w:ascii="Arial" w:eastAsia="Times New Roman" w:hAnsi="Arial" w:cs="Arial"/>
          <w:color w:val="000000"/>
          <w:sz w:val="24"/>
          <w:szCs w:val="24"/>
          <w:lang w:eastAsia="pt-BR"/>
        </w:rPr>
        <w:t>e os agentes promotores podem acessar diretamente os recursos do programa através do agente operador, a CEF.</w:t>
      </w:r>
    </w:p>
    <w:p w:rsidR="00295EAD" w:rsidRDefault="00C27069" w:rsidP="00830EA1">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A13E10">
        <w:rPr>
          <w:rFonts w:ascii="Arial" w:eastAsia="Times New Roman" w:hAnsi="Arial" w:cs="Arial"/>
          <w:color w:val="000000"/>
          <w:sz w:val="24"/>
          <w:szCs w:val="24"/>
          <w:lang w:eastAsia="pt-BR"/>
        </w:rPr>
        <w:t>O PMCMV- Entidades, uma modalidade específica para a autogestão</w:t>
      </w:r>
      <w:r w:rsidR="006726B0">
        <w:rPr>
          <w:rFonts w:ascii="Arial" w:eastAsia="Times New Roman" w:hAnsi="Arial" w:cs="Arial"/>
          <w:color w:val="000000"/>
          <w:sz w:val="24"/>
          <w:szCs w:val="24"/>
          <w:lang w:eastAsia="pt-BR"/>
        </w:rPr>
        <w:t xml:space="preserve"> </w:t>
      </w:r>
      <w:r w:rsidR="003F0876">
        <w:rPr>
          <w:rFonts w:ascii="Arial" w:eastAsia="Times New Roman" w:hAnsi="Arial" w:cs="Arial"/>
          <w:color w:val="000000"/>
          <w:sz w:val="24"/>
          <w:szCs w:val="24"/>
          <w:lang w:eastAsia="pt-BR"/>
        </w:rPr>
        <w:t>-</w:t>
      </w:r>
      <w:r w:rsidR="006726B0">
        <w:rPr>
          <w:rFonts w:ascii="Arial" w:eastAsia="Times New Roman" w:hAnsi="Arial" w:cs="Arial"/>
          <w:color w:val="000000"/>
          <w:sz w:val="24"/>
          <w:szCs w:val="24"/>
          <w:lang w:eastAsia="pt-BR"/>
        </w:rPr>
        <w:t xml:space="preserve"> resultado do reconhecimento da autogestão habitacional como um problema público -</w:t>
      </w:r>
      <w:r w:rsidR="00A13E10">
        <w:rPr>
          <w:rFonts w:ascii="Arial" w:eastAsia="Times New Roman" w:hAnsi="Arial" w:cs="Arial"/>
          <w:color w:val="000000"/>
          <w:sz w:val="24"/>
          <w:szCs w:val="24"/>
          <w:lang w:eastAsia="pt-BR"/>
        </w:rPr>
        <w:t xml:space="preserve"> foi na mesma direção: </w:t>
      </w:r>
      <w:r w:rsidR="00D67564">
        <w:rPr>
          <w:rFonts w:ascii="Arial" w:eastAsia="Times New Roman" w:hAnsi="Arial" w:cs="Arial"/>
          <w:color w:val="000000"/>
          <w:sz w:val="24"/>
          <w:szCs w:val="24"/>
          <w:lang w:eastAsia="pt-BR"/>
        </w:rPr>
        <w:t xml:space="preserve">vinculado ao FDS, mas </w:t>
      </w:r>
      <w:r w:rsidR="006726B0">
        <w:rPr>
          <w:rFonts w:ascii="Arial" w:eastAsia="Times New Roman" w:hAnsi="Arial" w:cs="Arial"/>
          <w:color w:val="000000"/>
          <w:sz w:val="24"/>
          <w:szCs w:val="24"/>
          <w:lang w:eastAsia="pt-BR"/>
        </w:rPr>
        <w:t>com condições muito mais favoráveis que os demais programas, Crédito Solidário</w:t>
      </w:r>
      <w:r w:rsidR="004D0175">
        <w:rPr>
          <w:rFonts w:ascii="Arial" w:eastAsia="Times New Roman" w:hAnsi="Arial" w:cs="Arial"/>
          <w:color w:val="000000"/>
          <w:sz w:val="24"/>
          <w:szCs w:val="24"/>
          <w:lang w:eastAsia="pt-BR"/>
        </w:rPr>
        <w:t xml:space="preserve"> </w:t>
      </w:r>
      <w:r w:rsidR="006726B0">
        <w:rPr>
          <w:rFonts w:ascii="Arial" w:eastAsia="Times New Roman" w:hAnsi="Arial" w:cs="Arial"/>
          <w:color w:val="000000"/>
          <w:sz w:val="24"/>
          <w:szCs w:val="24"/>
          <w:lang w:eastAsia="pt-BR"/>
        </w:rPr>
        <w:t>e Ação de Produção Social da Moradia</w:t>
      </w:r>
      <w:r w:rsidR="00D67564">
        <w:rPr>
          <w:rFonts w:ascii="Arial" w:eastAsia="Times New Roman" w:hAnsi="Arial" w:cs="Arial"/>
          <w:color w:val="000000"/>
          <w:sz w:val="24"/>
          <w:szCs w:val="24"/>
          <w:lang w:eastAsia="pt-BR"/>
        </w:rPr>
        <w:t>,</w:t>
      </w:r>
      <w:r w:rsidR="003F0876">
        <w:rPr>
          <w:rFonts w:ascii="Arial" w:eastAsia="Times New Roman" w:hAnsi="Arial" w:cs="Arial"/>
          <w:color w:val="000000"/>
          <w:sz w:val="24"/>
          <w:szCs w:val="24"/>
          <w:lang w:eastAsia="pt-BR"/>
        </w:rPr>
        <w:t xml:space="preserve"> </w:t>
      </w:r>
      <w:proofErr w:type="gramStart"/>
      <w:r w:rsidR="003F0876">
        <w:rPr>
          <w:rFonts w:ascii="Arial" w:eastAsia="Times New Roman" w:hAnsi="Arial" w:cs="Arial"/>
          <w:color w:val="000000"/>
          <w:sz w:val="24"/>
          <w:szCs w:val="24"/>
          <w:lang w:eastAsia="pt-BR"/>
        </w:rPr>
        <w:t>vem</w:t>
      </w:r>
      <w:proofErr w:type="gramEnd"/>
      <w:r w:rsidR="003F0876">
        <w:rPr>
          <w:rFonts w:ascii="Arial" w:eastAsia="Times New Roman" w:hAnsi="Arial" w:cs="Arial"/>
          <w:color w:val="000000"/>
          <w:sz w:val="24"/>
          <w:szCs w:val="24"/>
          <w:lang w:eastAsia="pt-BR"/>
        </w:rPr>
        <w:t xml:space="preserve"> possibilitando uma nova escala para os empreendimentos autogestionários</w:t>
      </w:r>
      <w:r w:rsidR="00D67564">
        <w:rPr>
          <w:rFonts w:ascii="Arial" w:eastAsia="Times New Roman" w:hAnsi="Arial" w:cs="Arial"/>
          <w:color w:val="000000"/>
          <w:sz w:val="24"/>
          <w:szCs w:val="24"/>
          <w:lang w:eastAsia="pt-BR"/>
        </w:rPr>
        <w:t>.</w:t>
      </w:r>
    </w:p>
    <w:p w:rsidR="00D67564" w:rsidRDefault="00D67564" w:rsidP="00830EA1">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Ao compararmos os três programas, podemos dizer que houve uma significativa </w:t>
      </w:r>
      <w:r w:rsidR="00506E2F">
        <w:rPr>
          <w:rFonts w:ascii="Arial" w:eastAsia="Times New Roman" w:hAnsi="Arial" w:cs="Arial"/>
          <w:color w:val="000000"/>
          <w:sz w:val="24"/>
          <w:szCs w:val="24"/>
          <w:lang w:eastAsia="pt-BR"/>
        </w:rPr>
        <w:t>melhoria</w:t>
      </w:r>
      <w:r>
        <w:rPr>
          <w:rFonts w:ascii="Arial" w:eastAsia="Times New Roman" w:hAnsi="Arial" w:cs="Arial"/>
          <w:color w:val="000000"/>
          <w:sz w:val="24"/>
          <w:szCs w:val="24"/>
          <w:lang w:eastAsia="pt-BR"/>
        </w:rPr>
        <w:t xml:space="preserve"> </w:t>
      </w:r>
      <w:r w:rsidR="002A7617">
        <w:rPr>
          <w:rFonts w:ascii="Arial" w:eastAsia="Times New Roman" w:hAnsi="Arial" w:cs="Arial"/>
          <w:color w:val="000000"/>
          <w:sz w:val="24"/>
          <w:szCs w:val="24"/>
          <w:lang w:eastAsia="pt-BR"/>
        </w:rPr>
        <w:t xml:space="preserve">no </w:t>
      </w:r>
      <w:proofErr w:type="spellStart"/>
      <w:r w:rsidR="002A7617">
        <w:rPr>
          <w:rFonts w:ascii="Arial" w:eastAsia="Times New Roman" w:hAnsi="Arial" w:cs="Arial"/>
          <w:color w:val="000000"/>
          <w:sz w:val="24"/>
          <w:szCs w:val="24"/>
          <w:lang w:eastAsia="pt-BR"/>
        </w:rPr>
        <w:t>PMCMV-Entidades</w:t>
      </w:r>
      <w:proofErr w:type="spellEnd"/>
      <w:r w:rsidR="002A7617">
        <w:rPr>
          <w:rFonts w:ascii="Arial" w:eastAsia="Times New Roman" w:hAnsi="Arial" w:cs="Arial"/>
          <w:color w:val="000000"/>
          <w:sz w:val="24"/>
          <w:szCs w:val="24"/>
          <w:lang w:eastAsia="pt-BR"/>
        </w:rPr>
        <w:t xml:space="preserve"> quanto aos</w:t>
      </w:r>
      <w:r w:rsidR="00506E2F">
        <w:rPr>
          <w:rFonts w:ascii="Arial" w:eastAsia="Times New Roman" w:hAnsi="Arial" w:cs="Arial"/>
          <w:color w:val="000000"/>
          <w:sz w:val="24"/>
          <w:szCs w:val="24"/>
          <w:lang w:eastAsia="pt-BR"/>
        </w:rPr>
        <w:t xml:space="preserve"> valores de financiamento</w:t>
      </w:r>
      <w:r w:rsidR="002A7617">
        <w:rPr>
          <w:rFonts w:ascii="Arial" w:eastAsia="Times New Roman" w:hAnsi="Arial" w:cs="Arial"/>
          <w:color w:val="000000"/>
          <w:sz w:val="24"/>
          <w:szCs w:val="24"/>
          <w:lang w:eastAsia="pt-BR"/>
        </w:rPr>
        <w:t xml:space="preserve"> e às regras do programa. </w:t>
      </w:r>
      <w:r w:rsidR="00C27069">
        <w:rPr>
          <w:rFonts w:ascii="Arial" w:eastAsia="Times New Roman" w:hAnsi="Arial" w:cs="Arial"/>
          <w:color w:val="000000"/>
          <w:sz w:val="24"/>
          <w:szCs w:val="24"/>
          <w:lang w:eastAsia="pt-BR"/>
        </w:rPr>
        <w:t xml:space="preserve">Mas, quando comparamos os mapas </w:t>
      </w:r>
      <w:r w:rsidR="002A7617">
        <w:rPr>
          <w:rFonts w:ascii="Arial" w:eastAsia="Times New Roman" w:hAnsi="Arial" w:cs="Arial"/>
          <w:color w:val="000000"/>
          <w:sz w:val="24"/>
          <w:szCs w:val="24"/>
          <w:lang w:eastAsia="pt-BR"/>
        </w:rPr>
        <w:t xml:space="preserve">de empreendimentos contratados no território, não </w:t>
      </w:r>
      <w:r w:rsidR="00C27069">
        <w:rPr>
          <w:rFonts w:ascii="Arial" w:eastAsia="Times New Roman" w:hAnsi="Arial" w:cs="Arial"/>
          <w:color w:val="000000"/>
          <w:sz w:val="24"/>
          <w:szCs w:val="24"/>
          <w:lang w:eastAsia="pt-BR"/>
        </w:rPr>
        <w:t xml:space="preserve">vemos grandes </w:t>
      </w:r>
      <w:r w:rsidR="002A7617">
        <w:rPr>
          <w:rFonts w:ascii="Arial" w:eastAsia="Times New Roman" w:hAnsi="Arial" w:cs="Arial"/>
          <w:color w:val="000000"/>
          <w:sz w:val="24"/>
          <w:szCs w:val="24"/>
          <w:lang w:eastAsia="pt-BR"/>
        </w:rPr>
        <w:t>alteraçõ</w:t>
      </w:r>
      <w:r w:rsidR="00C27069">
        <w:rPr>
          <w:rFonts w:ascii="Arial" w:eastAsia="Times New Roman" w:hAnsi="Arial" w:cs="Arial"/>
          <w:color w:val="000000"/>
          <w:sz w:val="24"/>
          <w:szCs w:val="24"/>
          <w:lang w:eastAsia="pt-BR"/>
        </w:rPr>
        <w:t xml:space="preserve">es quanto aos estados com maior número de </w:t>
      </w:r>
      <w:r w:rsidR="00C27069">
        <w:rPr>
          <w:rFonts w:ascii="Arial" w:eastAsia="Times New Roman" w:hAnsi="Arial" w:cs="Arial"/>
          <w:color w:val="000000"/>
          <w:sz w:val="24"/>
          <w:szCs w:val="24"/>
          <w:lang w:eastAsia="pt-BR"/>
        </w:rPr>
        <w:lastRenderedPageBreak/>
        <w:t>empreendimentos ou aqueles com incidência de projetos. A</w:t>
      </w:r>
      <w:r w:rsidR="002A7617">
        <w:rPr>
          <w:rFonts w:ascii="Arial" w:eastAsia="Times New Roman" w:hAnsi="Arial" w:cs="Arial"/>
          <w:color w:val="000000"/>
          <w:sz w:val="24"/>
          <w:szCs w:val="24"/>
          <w:lang w:eastAsia="pt-BR"/>
        </w:rPr>
        <w:t xml:space="preserve"> organização social </w:t>
      </w:r>
      <w:r w:rsidR="00C27069">
        <w:rPr>
          <w:rFonts w:ascii="Arial" w:eastAsia="Times New Roman" w:hAnsi="Arial" w:cs="Arial"/>
          <w:color w:val="000000"/>
          <w:sz w:val="24"/>
          <w:szCs w:val="24"/>
          <w:lang w:eastAsia="pt-BR"/>
        </w:rPr>
        <w:t>(histórica, no caso da autogestão) possibilitou</w:t>
      </w:r>
      <w:r w:rsidR="002A7617">
        <w:rPr>
          <w:rFonts w:ascii="Arial" w:eastAsia="Times New Roman" w:hAnsi="Arial" w:cs="Arial"/>
          <w:color w:val="000000"/>
          <w:sz w:val="24"/>
          <w:szCs w:val="24"/>
          <w:lang w:eastAsia="pt-BR"/>
        </w:rPr>
        <w:t xml:space="preserve"> um saber que vem </w:t>
      </w:r>
      <w:r w:rsidR="00C27069">
        <w:rPr>
          <w:rFonts w:ascii="Arial" w:eastAsia="Times New Roman" w:hAnsi="Arial" w:cs="Arial"/>
          <w:color w:val="000000"/>
          <w:sz w:val="24"/>
          <w:szCs w:val="24"/>
          <w:lang w:eastAsia="pt-BR"/>
        </w:rPr>
        <w:t>viabilizando ampliar cada vez mais estas experiências</w:t>
      </w:r>
      <w:r w:rsidR="002A7617">
        <w:rPr>
          <w:rFonts w:ascii="Arial" w:eastAsia="Times New Roman" w:hAnsi="Arial" w:cs="Arial"/>
          <w:color w:val="000000"/>
          <w:sz w:val="24"/>
          <w:szCs w:val="24"/>
          <w:lang w:eastAsia="pt-BR"/>
        </w:rPr>
        <w:t>. Como, então, difundir a autogestão na produção social da moradia pelos demais estados</w:t>
      </w:r>
      <w:r w:rsidR="00C27069">
        <w:rPr>
          <w:rFonts w:ascii="Arial" w:eastAsia="Times New Roman" w:hAnsi="Arial" w:cs="Arial"/>
          <w:color w:val="000000"/>
          <w:sz w:val="24"/>
          <w:szCs w:val="24"/>
          <w:lang w:eastAsia="pt-BR"/>
        </w:rPr>
        <w:t xml:space="preserve">, </w:t>
      </w:r>
      <w:r w:rsidR="006F46E8">
        <w:rPr>
          <w:rFonts w:ascii="Arial" w:eastAsia="Times New Roman" w:hAnsi="Arial" w:cs="Arial"/>
          <w:color w:val="000000"/>
          <w:sz w:val="24"/>
          <w:szCs w:val="24"/>
          <w:lang w:eastAsia="pt-BR"/>
        </w:rPr>
        <w:t xml:space="preserve">que </w:t>
      </w:r>
      <w:r w:rsidR="00C27069">
        <w:rPr>
          <w:rFonts w:ascii="Arial" w:eastAsia="Times New Roman" w:hAnsi="Arial" w:cs="Arial"/>
          <w:color w:val="000000"/>
          <w:sz w:val="24"/>
          <w:szCs w:val="24"/>
          <w:lang w:eastAsia="pt-BR"/>
        </w:rPr>
        <w:t xml:space="preserve">não </w:t>
      </w:r>
      <w:r w:rsidR="006F46E8">
        <w:rPr>
          <w:rFonts w:ascii="Arial" w:eastAsia="Times New Roman" w:hAnsi="Arial" w:cs="Arial"/>
          <w:color w:val="000000"/>
          <w:sz w:val="24"/>
          <w:szCs w:val="24"/>
          <w:lang w:eastAsia="pt-BR"/>
        </w:rPr>
        <w:t xml:space="preserve">tem, </w:t>
      </w:r>
      <w:r w:rsidR="00C27069">
        <w:rPr>
          <w:rFonts w:ascii="Arial" w:eastAsia="Times New Roman" w:hAnsi="Arial" w:cs="Arial"/>
          <w:color w:val="000000"/>
          <w:sz w:val="24"/>
          <w:szCs w:val="24"/>
          <w:lang w:eastAsia="pt-BR"/>
        </w:rPr>
        <w:t>necessariamente</w:t>
      </w:r>
      <w:r w:rsidR="006F46E8">
        <w:rPr>
          <w:rFonts w:ascii="Arial" w:eastAsia="Times New Roman" w:hAnsi="Arial" w:cs="Arial"/>
          <w:color w:val="000000"/>
          <w:sz w:val="24"/>
          <w:szCs w:val="24"/>
          <w:lang w:eastAsia="pt-BR"/>
        </w:rPr>
        <w:t>,</w:t>
      </w:r>
      <w:r w:rsidR="00C27069">
        <w:rPr>
          <w:rFonts w:ascii="Arial" w:eastAsia="Times New Roman" w:hAnsi="Arial" w:cs="Arial"/>
          <w:color w:val="000000"/>
          <w:sz w:val="24"/>
          <w:szCs w:val="24"/>
          <w:lang w:eastAsia="pt-BR"/>
        </w:rPr>
        <w:t xml:space="preserve"> experiências anteriores</w:t>
      </w:r>
      <w:r w:rsidR="002A7617">
        <w:rPr>
          <w:rFonts w:ascii="Arial" w:eastAsia="Times New Roman" w:hAnsi="Arial" w:cs="Arial"/>
          <w:color w:val="000000"/>
          <w:sz w:val="24"/>
          <w:szCs w:val="24"/>
          <w:lang w:eastAsia="pt-BR"/>
        </w:rPr>
        <w:t>?</w:t>
      </w:r>
    </w:p>
    <w:p w:rsidR="00A13E10" w:rsidRDefault="002A7617" w:rsidP="00A90080">
      <w:pPr>
        <w:shd w:val="clear" w:color="auto" w:fill="FFFFFF"/>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r>
      <w:r w:rsidR="00A4006B">
        <w:rPr>
          <w:rFonts w:ascii="Arial" w:eastAsia="Times New Roman" w:hAnsi="Arial" w:cs="Arial"/>
          <w:color w:val="000000"/>
          <w:sz w:val="24"/>
          <w:szCs w:val="24"/>
          <w:lang w:eastAsia="pt-BR"/>
        </w:rPr>
        <w:t xml:space="preserve">Ao mapearmos os diversos empreendimentos contratados e/ou selecionados, </w:t>
      </w:r>
      <w:r w:rsidR="00D22B78">
        <w:rPr>
          <w:rFonts w:ascii="Arial" w:eastAsia="Times New Roman" w:hAnsi="Arial" w:cs="Arial"/>
          <w:color w:val="000000"/>
          <w:sz w:val="24"/>
          <w:szCs w:val="24"/>
          <w:lang w:eastAsia="pt-BR"/>
        </w:rPr>
        <w:t>identificamos que, embora os movimentos de moradia e reforma urbana tenham tido um papel central na criação dos programas</w:t>
      </w:r>
      <w:r w:rsidR="00A4006B">
        <w:rPr>
          <w:rFonts w:ascii="Arial" w:eastAsia="Times New Roman" w:hAnsi="Arial" w:cs="Arial"/>
          <w:color w:val="000000"/>
          <w:sz w:val="24"/>
          <w:szCs w:val="24"/>
          <w:lang w:eastAsia="pt-BR"/>
        </w:rPr>
        <w:t xml:space="preserve"> </w:t>
      </w:r>
      <w:r w:rsidR="00D22B78">
        <w:rPr>
          <w:rFonts w:ascii="Arial" w:eastAsia="Times New Roman" w:hAnsi="Arial" w:cs="Arial"/>
          <w:color w:val="000000"/>
          <w:sz w:val="24"/>
          <w:szCs w:val="24"/>
          <w:lang w:eastAsia="pt-BR"/>
        </w:rPr>
        <w:t>e tenham uma forte presença nestes, a demanda atendida é bem maior, alcança</w:t>
      </w:r>
      <w:r w:rsidR="00F668B8">
        <w:rPr>
          <w:rFonts w:ascii="Arial" w:eastAsia="Times New Roman" w:hAnsi="Arial" w:cs="Arial"/>
          <w:color w:val="000000"/>
          <w:sz w:val="24"/>
          <w:szCs w:val="24"/>
          <w:lang w:eastAsia="pt-BR"/>
        </w:rPr>
        <w:t>n</w:t>
      </w:r>
      <w:r w:rsidR="00D22B78">
        <w:rPr>
          <w:rFonts w:ascii="Arial" w:eastAsia="Times New Roman" w:hAnsi="Arial" w:cs="Arial"/>
          <w:color w:val="000000"/>
          <w:sz w:val="24"/>
          <w:szCs w:val="24"/>
          <w:lang w:eastAsia="pt-BR"/>
        </w:rPr>
        <w:t xml:space="preserve">do grupos que podem estar também </w:t>
      </w:r>
      <w:r w:rsidR="0035052E">
        <w:rPr>
          <w:rFonts w:ascii="Arial" w:eastAsia="Times New Roman" w:hAnsi="Arial" w:cs="Arial"/>
          <w:color w:val="000000"/>
          <w:sz w:val="24"/>
          <w:szCs w:val="24"/>
          <w:lang w:eastAsia="pt-BR"/>
        </w:rPr>
        <w:t>mais ou menos</w:t>
      </w:r>
      <w:r w:rsidR="00D22B78">
        <w:rPr>
          <w:rFonts w:ascii="Arial" w:eastAsia="Times New Roman" w:hAnsi="Arial" w:cs="Arial"/>
          <w:color w:val="000000"/>
          <w:sz w:val="24"/>
          <w:szCs w:val="24"/>
          <w:lang w:eastAsia="pt-BR"/>
        </w:rPr>
        <w:t xml:space="preserve"> organ</w:t>
      </w:r>
      <w:r w:rsidR="0035052E">
        <w:rPr>
          <w:rFonts w:ascii="Arial" w:eastAsia="Times New Roman" w:hAnsi="Arial" w:cs="Arial"/>
          <w:color w:val="000000"/>
          <w:sz w:val="24"/>
          <w:szCs w:val="24"/>
          <w:lang w:eastAsia="pt-BR"/>
        </w:rPr>
        <w:t>izados. O Estado do Rio Grande do Sul, por exemplo, revela</w:t>
      </w:r>
      <w:r w:rsidR="00D22B78">
        <w:rPr>
          <w:rFonts w:ascii="Arial" w:eastAsia="Times New Roman" w:hAnsi="Arial" w:cs="Arial"/>
          <w:color w:val="000000"/>
          <w:sz w:val="24"/>
          <w:szCs w:val="24"/>
          <w:lang w:eastAsia="pt-BR"/>
        </w:rPr>
        <w:t xml:space="preserve"> uma </w:t>
      </w:r>
      <w:r w:rsidR="0035052E">
        <w:rPr>
          <w:rFonts w:ascii="Arial" w:eastAsia="Times New Roman" w:hAnsi="Arial" w:cs="Arial"/>
          <w:color w:val="000000"/>
          <w:sz w:val="24"/>
          <w:szCs w:val="24"/>
          <w:lang w:eastAsia="pt-BR"/>
        </w:rPr>
        <w:t>forte organização na área rural: nos três programas teve um número expressivo de pequenos empreendimentos contratados.</w:t>
      </w:r>
      <w:r w:rsidR="00A90080">
        <w:rPr>
          <w:rFonts w:ascii="Arial" w:eastAsia="Times New Roman" w:hAnsi="Arial" w:cs="Arial"/>
          <w:color w:val="000000"/>
          <w:sz w:val="24"/>
          <w:szCs w:val="24"/>
          <w:lang w:eastAsia="pt-BR"/>
        </w:rPr>
        <w:t xml:space="preserve"> Como os programas têm fomentado à organização da sociedade? </w:t>
      </w:r>
      <w:r w:rsidR="00F668B8">
        <w:rPr>
          <w:rFonts w:ascii="Arial" w:eastAsia="Times New Roman" w:hAnsi="Arial" w:cs="Arial"/>
          <w:color w:val="000000"/>
          <w:sz w:val="24"/>
          <w:szCs w:val="24"/>
          <w:lang w:eastAsia="pt-BR"/>
        </w:rPr>
        <w:t xml:space="preserve">Pouco mais da metade (55%) da produção de unidades habitacionais no </w:t>
      </w:r>
      <w:proofErr w:type="spellStart"/>
      <w:r w:rsidR="00F668B8">
        <w:rPr>
          <w:rFonts w:ascii="Arial" w:eastAsia="Times New Roman" w:hAnsi="Arial" w:cs="Arial"/>
          <w:color w:val="000000"/>
          <w:sz w:val="24"/>
          <w:szCs w:val="24"/>
          <w:lang w:eastAsia="pt-BR"/>
        </w:rPr>
        <w:t>PMCMV-Entidades</w:t>
      </w:r>
      <w:proofErr w:type="spellEnd"/>
      <w:r w:rsidR="00F668B8">
        <w:rPr>
          <w:rFonts w:ascii="Arial" w:eastAsia="Times New Roman" w:hAnsi="Arial" w:cs="Arial"/>
          <w:color w:val="000000"/>
          <w:sz w:val="24"/>
          <w:szCs w:val="24"/>
          <w:lang w:eastAsia="pt-BR"/>
        </w:rPr>
        <w:t xml:space="preserve"> e 34%, no PCS, vinculavam-se ao</w:t>
      </w:r>
      <w:r w:rsidR="0035052E">
        <w:rPr>
          <w:rFonts w:ascii="Arial" w:eastAsia="Times New Roman" w:hAnsi="Arial" w:cs="Arial"/>
          <w:color w:val="000000"/>
          <w:sz w:val="24"/>
          <w:szCs w:val="24"/>
          <w:lang w:eastAsia="pt-BR"/>
        </w:rPr>
        <w:t>s movimentos de moradia e reforma urbana. Quem são os grupos e entidades que estão acessando aos programas?</w:t>
      </w:r>
      <w:r w:rsidR="00A90080">
        <w:rPr>
          <w:rFonts w:ascii="Arial" w:eastAsia="Times New Roman" w:hAnsi="Arial" w:cs="Arial"/>
          <w:color w:val="000000"/>
          <w:sz w:val="24"/>
          <w:szCs w:val="24"/>
          <w:lang w:eastAsia="pt-BR"/>
        </w:rPr>
        <w:t xml:space="preserve"> Que concepções trazem de autogestão para a produção social da moradia?</w:t>
      </w:r>
    </w:p>
    <w:p w:rsidR="0035052E" w:rsidRDefault="00A90080" w:rsidP="00A90080">
      <w:pPr>
        <w:pStyle w:val="PargrafodaLista"/>
        <w:shd w:val="clear" w:color="auto" w:fill="FFFFFF"/>
        <w:spacing w:after="0" w:line="360" w:lineRule="auto"/>
        <w:ind w:left="0"/>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b/>
        <w:t xml:space="preserve">A origem dos programas autogestionários na habitação está fortemente ligada à crítica da </w:t>
      </w:r>
      <w:proofErr w:type="spellStart"/>
      <w:r>
        <w:rPr>
          <w:rFonts w:ascii="Arial" w:eastAsia="Times New Roman" w:hAnsi="Arial" w:cs="Arial"/>
          <w:color w:val="000000"/>
          <w:sz w:val="24"/>
          <w:szCs w:val="24"/>
          <w:lang w:eastAsia="pt-BR"/>
        </w:rPr>
        <w:t>mercantilização</w:t>
      </w:r>
      <w:proofErr w:type="spellEnd"/>
      <w:r>
        <w:rPr>
          <w:rFonts w:ascii="Arial" w:eastAsia="Times New Roman" w:hAnsi="Arial" w:cs="Arial"/>
          <w:color w:val="000000"/>
          <w:sz w:val="24"/>
          <w:szCs w:val="24"/>
          <w:lang w:eastAsia="pt-BR"/>
        </w:rPr>
        <w:t xml:space="preserve"> da moradia e da cidade. A negação do direito à cidade para expressiva parcela da população</w:t>
      </w:r>
      <w:r w:rsidR="006F46E8">
        <w:rPr>
          <w:rFonts w:ascii="Arial" w:eastAsia="Times New Roman" w:hAnsi="Arial" w:cs="Arial"/>
          <w:color w:val="000000"/>
          <w:sz w:val="24"/>
          <w:szCs w:val="24"/>
          <w:lang w:eastAsia="pt-BR"/>
        </w:rPr>
        <w:t xml:space="preserve"> produz segregação, desigualdade e organização. Se os</w:t>
      </w:r>
    </w:p>
    <w:p w:rsidR="00380C9A" w:rsidRDefault="00A90080" w:rsidP="00A90080">
      <w:pPr>
        <w:pStyle w:val="PargrafodaLista"/>
        <w:shd w:val="clear" w:color="auto" w:fill="FFFFFF"/>
        <w:spacing w:after="0" w:line="360" w:lineRule="auto"/>
        <w:ind w:left="0"/>
        <w:jc w:val="both"/>
        <w:rPr>
          <w:rFonts w:ascii="Arial" w:eastAsia="Times New Roman" w:hAnsi="Arial" w:cs="Arial"/>
          <w:color w:val="000000"/>
          <w:sz w:val="24"/>
          <w:szCs w:val="24"/>
          <w:lang w:eastAsia="pt-BR"/>
        </w:rPr>
      </w:pPr>
      <w:proofErr w:type="gramStart"/>
      <w:r>
        <w:rPr>
          <w:rFonts w:ascii="Arial" w:eastAsia="Times New Roman" w:hAnsi="Arial" w:cs="Arial"/>
          <w:color w:val="000000"/>
          <w:sz w:val="24"/>
          <w:szCs w:val="24"/>
          <w:lang w:eastAsia="pt-BR"/>
        </w:rPr>
        <w:t>programas</w:t>
      </w:r>
      <w:proofErr w:type="gramEnd"/>
      <w:r>
        <w:rPr>
          <w:rFonts w:ascii="Arial" w:eastAsia="Times New Roman" w:hAnsi="Arial" w:cs="Arial"/>
          <w:color w:val="000000"/>
          <w:sz w:val="24"/>
          <w:szCs w:val="24"/>
          <w:lang w:eastAsia="pt-BR"/>
        </w:rPr>
        <w:t xml:space="preserve"> </w:t>
      </w:r>
      <w:r w:rsidR="006F46E8">
        <w:rPr>
          <w:rFonts w:ascii="Arial" w:eastAsia="Times New Roman" w:hAnsi="Arial" w:cs="Arial"/>
          <w:color w:val="000000"/>
          <w:sz w:val="24"/>
          <w:szCs w:val="24"/>
          <w:lang w:eastAsia="pt-BR"/>
        </w:rPr>
        <w:t xml:space="preserve">nacionais autogestionários </w:t>
      </w:r>
      <w:r>
        <w:rPr>
          <w:rFonts w:ascii="Arial" w:eastAsia="Times New Roman" w:hAnsi="Arial" w:cs="Arial"/>
          <w:color w:val="000000"/>
          <w:sz w:val="24"/>
          <w:szCs w:val="24"/>
          <w:lang w:eastAsia="pt-BR"/>
        </w:rPr>
        <w:t>são hoje uma realidade</w:t>
      </w:r>
      <w:r w:rsidR="006F46E8">
        <w:rPr>
          <w:rFonts w:ascii="Arial" w:eastAsia="Times New Roman" w:hAnsi="Arial" w:cs="Arial"/>
          <w:color w:val="000000"/>
          <w:sz w:val="24"/>
          <w:szCs w:val="24"/>
          <w:lang w:eastAsia="pt-BR"/>
        </w:rPr>
        <w:t>, deve-se a esta organização</w:t>
      </w:r>
      <w:r>
        <w:rPr>
          <w:rFonts w:ascii="Arial" w:eastAsia="Times New Roman" w:hAnsi="Arial" w:cs="Arial"/>
          <w:color w:val="000000"/>
          <w:sz w:val="24"/>
          <w:szCs w:val="24"/>
          <w:lang w:eastAsia="pt-BR"/>
        </w:rPr>
        <w:t xml:space="preserve">. </w:t>
      </w:r>
      <w:r w:rsidR="0051583E">
        <w:rPr>
          <w:rFonts w:ascii="Arial" w:eastAsia="Times New Roman" w:hAnsi="Arial" w:cs="Arial"/>
          <w:color w:val="000000"/>
          <w:sz w:val="24"/>
          <w:szCs w:val="24"/>
          <w:lang w:eastAsia="pt-BR"/>
        </w:rPr>
        <w:t>A autogestão surge como a oportunidade de um determinado grupo traçar s</w:t>
      </w:r>
      <w:r w:rsidR="00E477D1">
        <w:rPr>
          <w:rFonts w:ascii="Arial" w:eastAsia="Times New Roman" w:hAnsi="Arial" w:cs="Arial"/>
          <w:color w:val="000000"/>
          <w:sz w:val="24"/>
          <w:szCs w:val="24"/>
          <w:lang w:eastAsia="pt-BR"/>
        </w:rPr>
        <w:t xml:space="preserve">uas próprias escolhas, definir seu rumo. São vários os empreendimentos concluídos, em processo de construção, em contratação, em seleção ou, ainda, grupos sendo constituídos. Que concepção de autogestão </w:t>
      </w:r>
      <w:r w:rsidR="007B40D6">
        <w:rPr>
          <w:rFonts w:ascii="Arial" w:eastAsia="Times New Roman" w:hAnsi="Arial" w:cs="Arial"/>
          <w:color w:val="000000"/>
          <w:sz w:val="24"/>
          <w:szCs w:val="24"/>
          <w:lang w:eastAsia="pt-BR"/>
        </w:rPr>
        <w:t>as entidades e</w:t>
      </w:r>
      <w:r w:rsidR="00E477D1">
        <w:rPr>
          <w:rFonts w:ascii="Arial" w:eastAsia="Times New Roman" w:hAnsi="Arial" w:cs="Arial"/>
          <w:color w:val="000000"/>
          <w:sz w:val="24"/>
          <w:szCs w:val="24"/>
          <w:lang w:eastAsia="pt-BR"/>
        </w:rPr>
        <w:t xml:space="preserve"> grupos </w:t>
      </w:r>
      <w:r w:rsidR="007B40D6">
        <w:rPr>
          <w:rFonts w:ascii="Arial" w:eastAsia="Times New Roman" w:hAnsi="Arial" w:cs="Arial"/>
          <w:color w:val="000000"/>
          <w:sz w:val="24"/>
          <w:szCs w:val="24"/>
          <w:lang w:eastAsia="pt-BR"/>
        </w:rPr>
        <w:t xml:space="preserve">organizados em torno dos empreendimentos comunitários </w:t>
      </w:r>
      <w:r w:rsidR="00E477D1">
        <w:rPr>
          <w:rFonts w:ascii="Arial" w:eastAsia="Times New Roman" w:hAnsi="Arial" w:cs="Arial"/>
          <w:color w:val="000000"/>
          <w:sz w:val="24"/>
          <w:szCs w:val="24"/>
          <w:lang w:eastAsia="pt-BR"/>
        </w:rPr>
        <w:t xml:space="preserve">estão trazendo para a realidade de nossas cidades? </w:t>
      </w:r>
      <w:r w:rsidR="007B40D6">
        <w:rPr>
          <w:rFonts w:ascii="Arial" w:eastAsia="Times New Roman" w:hAnsi="Arial" w:cs="Arial"/>
          <w:color w:val="000000"/>
          <w:sz w:val="24"/>
          <w:szCs w:val="24"/>
          <w:lang w:eastAsia="pt-BR"/>
        </w:rPr>
        <w:t xml:space="preserve">Que mudanças estes empreendimentos estão produzindo no território urbano e na gestão das cidades? </w:t>
      </w:r>
      <w:r w:rsidR="00380C9A">
        <w:rPr>
          <w:rFonts w:ascii="Arial" w:eastAsia="Times New Roman" w:hAnsi="Arial" w:cs="Arial"/>
          <w:color w:val="000000"/>
          <w:sz w:val="24"/>
          <w:szCs w:val="24"/>
          <w:lang w:eastAsia="pt-BR"/>
        </w:rPr>
        <w:t>São</w:t>
      </w:r>
      <w:r w:rsidR="007B40D6">
        <w:rPr>
          <w:rFonts w:ascii="Arial" w:eastAsia="Times New Roman" w:hAnsi="Arial" w:cs="Arial"/>
          <w:color w:val="000000"/>
          <w:sz w:val="24"/>
          <w:szCs w:val="24"/>
          <w:lang w:eastAsia="pt-BR"/>
        </w:rPr>
        <w:t xml:space="preserve"> pergunta</w:t>
      </w:r>
      <w:r w:rsidR="00380C9A">
        <w:rPr>
          <w:rFonts w:ascii="Arial" w:eastAsia="Times New Roman" w:hAnsi="Arial" w:cs="Arial"/>
          <w:color w:val="000000"/>
          <w:sz w:val="24"/>
          <w:szCs w:val="24"/>
          <w:lang w:eastAsia="pt-BR"/>
        </w:rPr>
        <w:t>s</w:t>
      </w:r>
      <w:r w:rsidR="007B40D6">
        <w:rPr>
          <w:rFonts w:ascii="Arial" w:eastAsia="Times New Roman" w:hAnsi="Arial" w:cs="Arial"/>
          <w:color w:val="000000"/>
          <w:sz w:val="24"/>
          <w:szCs w:val="24"/>
          <w:lang w:eastAsia="pt-BR"/>
        </w:rPr>
        <w:t xml:space="preserve"> </w:t>
      </w:r>
      <w:r w:rsidR="00380C9A">
        <w:rPr>
          <w:rFonts w:ascii="Arial" w:eastAsia="Times New Roman" w:hAnsi="Arial" w:cs="Arial"/>
          <w:color w:val="000000"/>
          <w:sz w:val="24"/>
          <w:szCs w:val="24"/>
          <w:lang w:eastAsia="pt-BR"/>
        </w:rPr>
        <w:t>para as quais</w:t>
      </w:r>
      <w:r w:rsidR="007B40D6">
        <w:rPr>
          <w:rFonts w:ascii="Arial" w:eastAsia="Times New Roman" w:hAnsi="Arial" w:cs="Arial"/>
          <w:color w:val="000000"/>
          <w:sz w:val="24"/>
          <w:szCs w:val="24"/>
          <w:lang w:eastAsia="pt-BR"/>
        </w:rPr>
        <w:t xml:space="preserve">, por enquanto, </w:t>
      </w:r>
      <w:r w:rsidR="00380C9A">
        <w:rPr>
          <w:rFonts w:ascii="Arial" w:eastAsia="Times New Roman" w:hAnsi="Arial" w:cs="Arial"/>
          <w:color w:val="000000"/>
          <w:sz w:val="24"/>
          <w:szCs w:val="24"/>
          <w:lang w:eastAsia="pt-BR"/>
        </w:rPr>
        <w:t xml:space="preserve">ainda </w:t>
      </w:r>
      <w:r w:rsidR="007B40D6">
        <w:rPr>
          <w:rFonts w:ascii="Arial" w:eastAsia="Times New Roman" w:hAnsi="Arial" w:cs="Arial"/>
          <w:color w:val="000000"/>
          <w:sz w:val="24"/>
          <w:szCs w:val="24"/>
          <w:lang w:eastAsia="pt-BR"/>
        </w:rPr>
        <w:t>não temos resposta</w:t>
      </w:r>
      <w:r w:rsidR="00380C9A">
        <w:rPr>
          <w:rFonts w:ascii="Arial" w:eastAsia="Times New Roman" w:hAnsi="Arial" w:cs="Arial"/>
          <w:color w:val="000000"/>
          <w:sz w:val="24"/>
          <w:szCs w:val="24"/>
          <w:lang w:eastAsia="pt-BR"/>
        </w:rPr>
        <w:t>s. Mas, que merecem nossa atenção. Afinal, qual o rumo desta história?</w:t>
      </w:r>
    </w:p>
    <w:p w:rsidR="00380C9A" w:rsidRDefault="00380C9A">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br w:type="page"/>
      </w:r>
    </w:p>
    <w:p w:rsidR="00380C9A" w:rsidRDefault="00380C9A" w:rsidP="00380C9A">
      <w:pPr>
        <w:shd w:val="clear" w:color="auto" w:fill="FFFFFF"/>
        <w:spacing w:after="0" w:line="240" w:lineRule="auto"/>
        <w:jc w:val="both"/>
        <w:rPr>
          <w:rFonts w:ascii="Arial" w:eastAsia="Times New Roman" w:hAnsi="Arial" w:cs="Arial"/>
          <w:b/>
          <w:color w:val="000000"/>
          <w:sz w:val="24"/>
          <w:szCs w:val="24"/>
          <w:lang w:eastAsia="pt-BR"/>
        </w:rPr>
      </w:pPr>
      <w:r>
        <w:rPr>
          <w:rFonts w:ascii="Arial" w:eastAsia="Times New Roman" w:hAnsi="Arial" w:cs="Arial"/>
          <w:b/>
          <w:color w:val="000000"/>
          <w:sz w:val="24"/>
          <w:szCs w:val="24"/>
          <w:lang w:eastAsia="pt-BR"/>
        </w:rPr>
        <w:lastRenderedPageBreak/>
        <w:t>Referências Bibliográficas:</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ARANTES, Pedro F.; FIX, Mariana.  Como o governo Lula pretende resolver o problema da habitação. Alguns Comentários sobre o pacote habitacional Minha Casa, Minha Vida. Disponível em: &lt;</w:t>
      </w:r>
      <w:r w:rsidRPr="000B1C83">
        <w:rPr>
          <w:rFonts w:ascii="Arial" w:eastAsia="Times New Roman" w:hAnsi="Arial" w:cs="Arial"/>
          <w:color w:val="000000"/>
          <w:sz w:val="24"/>
          <w:szCs w:val="24"/>
          <w:lang w:eastAsia="pt-BR"/>
        </w:rPr>
        <w:t>www.unmp.org.br/index.php%</w:t>
      </w:r>
      <w:proofErr w:type="gramStart"/>
      <w:r w:rsidRPr="000B1C83">
        <w:rPr>
          <w:rFonts w:ascii="Arial" w:eastAsia="Times New Roman" w:hAnsi="Arial" w:cs="Arial"/>
          <w:color w:val="000000"/>
          <w:sz w:val="24"/>
          <w:szCs w:val="24"/>
          <w:lang w:eastAsia="pt-BR"/>
        </w:rPr>
        <w:t>3Foption</w:t>
      </w:r>
      <w:proofErr w:type="gramEnd"/>
      <w:r w:rsidRPr="000B1C83">
        <w:rPr>
          <w:rFonts w:ascii="Arial" w:eastAsia="Times New Roman" w:hAnsi="Arial" w:cs="Arial"/>
          <w:color w:val="000000"/>
          <w:sz w:val="24"/>
          <w:szCs w:val="24"/>
          <w:lang w:eastAsia="pt-BR"/>
        </w:rPr>
        <w:t>%3Dcom_docman%26task%3Ddoc_down&gt;</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691FF4"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BARROS, Luís T.</w:t>
      </w:r>
      <w:proofErr w:type="gramStart"/>
      <w:r>
        <w:rPr>
          <w:rFonts w:ascii="Arial" w:eastAsia="Times New Roman" w:hAnsi="Arial" w:cs="Arial"/>
          <w:color w:val="000000"/>
          <w:sz w:val="24"/>
          <w:szCs w:val="24"/>
          <w:lang w:eastAsia="pt-BR"/>
        </w:rPr>
        <w:t xml:space="preserve">  </w:t>
      </w:r>
      <w:proofErr w:type="gramEnd"/>
      <w:r w:rsidRPr="003C0CB3">
        <w:rPr>
          <w:rFonts w:ascii="Arial" w:eastAsia="Times New Roman" w:hAnsi="Arial" w:cs="Arial"/>
          <w:b/>
          <w:color w:val="000000"/>
          <w:sz w:val="24"/>
          <w:szCs w:val="24"/>
          <w:lang w:eastAsia="pt-BR"/>
        </w:rPr>
        <w:t>Política Habitacional em Goiás: do Mutirão ao Cheque Moradia</w:t>
      </w:r>
      <w:r>
        <w:rPr>
          <w:rFonts w:ascii="Arial" w:eastAsia="Times New Roman" w:hAnsi="Arial" w:cs="Arial"/>
          <w:color w:val="000000"/>
          <w:sz w:val="24"/>
          <w:szCs w:val="24"/>
          <w:lang w:eastAsia="pt-BR"/>
        </w:rPr>
        <w:t>.  2011.  192 f. Dissertação (Mestrado em Planejamento Urbano e Regional) – Instituto de Pesquisa e Planejamento Urbano e Regional, Universidade Federal do Rio de Janeiro, Rio de Janeiro, 2011.</w:t>
      </w:r>
    </w:p>
    <w:p w:rsidR="00380C9A" w:rsidRDefault="00380C9A" w:rsidP="00380C9A">
      <w:pPr>
        <w:shd w:val="clear" w:color="auto" w:fill="FFFFFF"/>
        <w:spacing w:after="0" w:line="240" w:lineRule="auto"/>
        <w:jc w:val="both"/>
        <w:rPr>
          <w:rFonts w:ascii="Arial" w:eastAsia="Times New Roman" w:hAnsi="Arial" w:cs="Arial"/>
          <w:b/>
          <w:color w:val="000000"/>
          <w:sz w:val="24"/>
          <w:szCs w:val="24"/>
          <w:lang w:eastAsia="pt-BR"/>
        </w:rPr>
      </w:pPr>
    </w:p>
    <w:p w:rsidR="00380C9A" w:rsidRPr="00691FF4" w:rsidRDefault="00380C9A" w:rsidP="00380C9A">
      <w:pPr>
        <w:autoSpaceDE w:val="0"/>
        <w:autoSpaceDN w:val="0"/>
        <w:adjustRightInd w:val="0"/>
        <w:spacing w:after="0" w:line="240" w:lineRule="auto"/>
        <w:jc w:val="both"/>
        <w:rPr>
          <w:rFonts w:ascii="Arial" w:hAnsi="Arial" w:cs="Arial"/>
          <w:sz w:val="24"/>
          <w:szCs w:val="24"/>
        </w:rPr>
      </w:pPr>
      <w:r w:rsidRPr="001961B4">
        <w:rPr>
          <w:rFonts w:ascii="Arial" w:hAnsi="Arial" w:cs="Arial"/>
          <w:sz w:val="24"/>
          <w:szCs w:val="24"/>
        </w:rPr>
        <w:t>COMUNICADOS DO IPEA.  O planejamento da habitação de interesse social no Brasil: desafios e perspectivas.  Brasília: IPEA, nº 118, 2011.</w:t>
      </w:r>
    </w:p>
    <w:p w:rsidR="00380C9A" w:rsidRPr="005A7AA8"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5A7AA8"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5A7AA8">
        <w:rPr>
          <w:rFonts w:ascii="Arial" w:eastAsia="Times New Roman" w:hAnsi="Arial" w:cs="Arial"/>
          <w:color w:val="000000"/>
          <w:sz w:val="24"/>
          <w:szCs w:val="24"/>
          <w:lang w:eastAsia="pt-BR"/>
        </w:rPr>
        <w:t>FERREIRA</w:t>
      </w:r>
      <w:r>
        <w:rPr>
          <w:rFonts w:ascii="Arial" w:eastAsia="Times New Roman" w:hAnsi="Arial" w:cs="Arial"/>
          <w:color w:val="000000"/>
          <w:sz w:val="24"/>
          <w:szCs w:val="24"/>
          <w:lang w:eastAsia="pt-BR"/>
        </w:rPr>
        <w:t>, Regina F. C. F.</w:t>
      </w:r>
      <w:proofErr w:type="gramStart"/>
      <w:r>
        <w:rPr>
          <w:rFonts w:ascii="Arial" w:eastAsia="Times New Roman" w:hAnsi="Arial" w:cs="Arial"/>
          <w:color w:val="000000"/>
          <w:sz w:val="24"/>
          <w:szCs w:val="24"/>
          <w:lang w:eastAsia="pt-BR"/>
        </w:rPr>
        <w:t xml:space="preserve">   </w:t>
      </w:r>
      <w:proofErr w:type="gramEnd"/>
      <w:r>
        <w:rPr>
          <w:rFonts w:ascii="Arial" w:eastAsia="Times New Roman" w:hAnsi="Arial" w:cs="Arial"/>
          <w:color w:val="000000"/>
          <w:sz w:val="24"/>
          <w:szCs w:val="24"/>
          <w:lang w:eastAsia="pt-BR"/>
        </w:rPr>
        <w:t xml:space="preserve">Programa Minha Casa Minha Vida: desafios para a regulamentação.  Disponível </w:t>
      </w:r>
      <w:r w:rsidRPr="007B7BD5">
        <w:rPr>
          <w:rFonts w:ascii="Arial" w:eastAsia="Times New Roman" w:hAnsi="Arial" w:cs="Arial"/>
          <w:sz w:val="24"/>
          <w:szCs w:val="24"/>
          <w:lang w:eastAsia="pt-BR"/>
        </w:rPr>
        <w:t>em &lt;</w:t>
      </w:r>
      <w:r w:rsidRPr="007B7BD5">
        <w:rPr>
          <w:rFonts w:ascii="Arial" w:hAnsi="Arial" w:cs="Arial"/>
          <w:shd w:val="clear" w:color="auto" w:fill="FFFFFF"/>
        </w:rPr>
        <w:t xml:space="preserve"> www.</w:t>
      </w:r>
      <w:r w:rsidRPr="007B7BD5">
        <w:rPr>
          <w:rFonts w:ascii="Arial" w:hAnsi="Arial" w:cs="Arial"/>
          <w:b/>
          <w:bCs/>
          <w:shd w:val="clear" w:color="auto" w:fill="FFFFFF"/>
        </w:rPr>
        <w:t>fase</w:t>
      </w:r>
      <w:r w:rsidRPr="007B7BD5">
        <w:rPr>
          <w:rFonts w:ascii="Arial" w:hAnsi="Arial" w:cs="Arial"/>
          <w:shd w:val="clear" w:color="auto" w:fill="FFFFFF"/>
        </w:rPr>
        <w:t>.org.br/v2/pagina.</w:t>
      </w:r>
      <w:proofErr w:type="spellStart"/>
      <w:r w:rsidRPr="007B7BD5">
        <w:rPr>
          <w:rFonts w:ascii="Arial" w:hAnsi="Arial" w:cs="Arial"/>
          <w:shd w:val="clear" w:color="auto" w:fill="FFFFFF"/>
        </w:rPr>
        <w:t>php</w:t>
      </w:r>
      <w:proofErr w:type="spellEnd"/>
      <w:r w:rsidRPr="007B7BD5">
        <w:rPr>
          <w:rFonts w:ascii="Arial" w:hAnsi="Arial" w:cs="Arial"/>
          <w:shd w:val="clear" w:color="auto" w:fill="FFFFFF"/>
        </w:rPr>
        <w:t>?</w:t>
      </w:r>
      <w:proofErr w:type="gramStart"/>
      <w:r w:rsidRPr="007B7BD5">
        <w:rPr>
          <w:rFonts w:ascii="Arial" w:hAnsi="Arial" w:cs="Arial"/>
          <w:shd w:val="clear" w:color="auto" w:fill="FFFFFF"/>
        </w:rPr>
        <w:t>id</w:t>
      </w:r>
      <w:proofErr w:type="gramEnd"/>
      <w:r w:rsidRPr="007B7BD5">
        <w:rPr>
          <w:rFonts w:ascii="Arial" w:hAnsi="Arial" w:cs="Arial"/>
          <w:shd w:val="clear" w:color="auto" w:fill="FFFFFF"/>
        </w:rPr>
        <w:t>=3109&gt;</w:t>
      </w:r>
    </w:p>
    <w:p w:rsidR="00380C9A" w:rsidRPr="005A7AA8"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B7214D" w:rsidRDefault="00380C9A" w:rsidP="00380C9A">
      <w:pPr>
        <w:shd w:val="clear" w:color="auto" w:fill="FFFFFF"/>
        <w:spacing w:after="0" w:line="240" w:lineRule="auto"/>
        <w:jc w:val="both"/>
        <w:rPr>
          <w:rFonts w:ascii="Arial" w:hAnsi="Arial" w:cs="Arial"/>
          <w:sz w:val="24"/>
          <w:szCs w:val="24"/>
        </w:rPr>
      </w:pPr>
      <w:r w:rsidRPr="0097685E">
        <w:rPr>
          <w:rFonts w:ascii="Arial" w:eastAsia="Times New Roman" w:hAnsi="Arial" w:cs="Arial"/>
          <w:color w:val="000000"/>
          <w:sz w:val="24"/>
          <w:szCs w:val="24"/>
          <w:lang w:eastAsia="pt-BR"/>
        </w:rPr>
        <w:t>FÓRUM NACIONAL DE REFORMA URBANA</w:t>
      </w:r>
      <w:r>
        <w:rPr>
          <w:rFonts w:ascii="Arial" w:eastAsia="Times New Roman" w:hAnsi="Arial" w:cs="Arial"/>
          <w:color w:val="000000"/>
          <w:sz w:val="24"/>
          <w:szCs w:val="24"/>
          <w:lang w:eastAsia="pt-BR"/>
        </w:rPr>
        <w:t xml:space="preserve">.  </w:t>
      </w:r>
      <w:r w:rsidRPr="00B7214D">
        <w:rPr>
          <w:rFonts w:ascii="Arial" w:hAnsi="Arial" w:cs="Arial"/>
          <w:sz w:val="24"/>
          <w:szCs w:val="24"/>
        </w:rPr>
        <w:t>Dia 1º de Outubro – Dia Mundial do Habitat e Dia Nacional da Reforma Urbana. Documento da Jornada de Lutas pela Reforma Urbana.</w:t>
      </w:r>
      <w:r>
        <w:rPr>
          <w:rFonts w:ascii="Arial" w:hAnsi="Arial" w:cs="Arial"/>
          <w:sz w:val="24"/>
          <w:szCs w:val="24"/>
        </w:rPr>
        <w:t xml:space="preserve"> Documento da Jornada de Luta pela Reforma Urbana e pelo Direito à Cidade.  Rio de Janeiro, 01 de outubro de 2007.</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082187" w:rsidRDefault="00380C9A" w:rsidP="00380C9A">
      <w:pPr>
        <w:shd w:val="clear" w:color="auto" w:fill="FFFFFF"/>
        <w:spacing w:after="0" w:line="240" w:lineRule="auto"/>
        <w:jc w:val="both"/>
        <w:rPr>
          <w:rFonts w:ascii="Arial" w:hAnsi="Arial" w:cs="Arial"/>
          <w:sz w:val="24"/>
          <w:szCs w:val="24"/>
        </w:rPr>
      </w:pPr>
      <w:r w:rsidRPr="0097685E">
        <w:rPr>
          <w:rFonts w:ascii="Arial" w:eastAsia="Times New Roman" w:hAnsi="Arial" w:cs="Arial"/>
          <w:color w:val="000000"/>
          <w:sz w:val="24"/>
          <w:szCs w:val="24"/>
          <w:lang w:eastAsia="pt-BR"/>
        </w:rPr>
        <w:t>FÓRUM NACIONAL DE REFORMA URBANA</w:t>
      </w:r>
      <w:r w:rsidRPr="00082187">
        <w:rPr>
          <w:rFonts w:ascii="Arial" w:hAnsi="Arial" w:cs="Arial"/>
          <w:sz w:val="24"/>
          <w:szCs w:val="24"/>
        </w:rPr>
        <w:t>.  Pauta de Reivindicações da Marcha Nacional de Reforma Urbana.</w:t>
      </w:r>
      <w:r>
        <w:rPr>
          <w:rFonts w:ascii="Arial" w:hAnsi="Arial" w:cs="Arial"/>
          <w:sz w:val="24"/>
          <w:szCs w:val="24"/>
        </w:rPr>
        <w:t xml:space="preserve">  Documento da Marcha Nacional da Reforma Urbana. Rio de Janeiro, 2005.</w:t>
      </w:r>
    </w:p>
    <w:p w:rsidR="00380C9A" w:rsidRDefault="00380C9A" w:rsidP="00380C9A">
      <w:pPr>
        <w:shd w:val="clear" w:color="auto" w:fill="FFFFFF"/>
        <w:spacing w:after="0" w:line="240" w:lineRule="auto"/>
        <w:jc w:val="both"/>
        <w:rPr>
          <w:rFonts w:ascii="Arial" w:eastAsia="Times New Roman" w:hAnsi="Arial" w:cs="Arial"/>
          <w:b/>
          <w:color w:val="000000"/>
          <w:sz w:val="24"/>
          <w:szCs w:val="24"/>
          <w:lang w:eastAsia="pt-BR"/>
        </w:rPr>
      </w:pPr>
    </w:p>
    <w:p w:rsidR="00380C9A" w:rsidRPr="001D431F" w:rsidRDefault="00380C9A" w:rsidP="00380C9A">
      <w:pPr>
        <w:autoSpaceDE w:val="0"/>
        <w:autoSpaceDN w:val="0"/>
        <w:adjustRightInd w:val="0"/>
        <w:spacing w:after="0" w:line="240" w:lineRule="auto"/>
        <w:jc w:val="both"/>
        <w:rPr>
          <w:rFonts w:ascii="Arial" w:hAnsi="Arial" w:cs="Arial"/>
          <w:sz w:val="24"/>
          <w:szCs w:val="24"/>
        </w:rPr>
      </w:pPr>
      <w:r w:rsidRPr="00BA3C21">
        <w:rPr>
          <w:rFonts w:ascii="Arial" w:eastAsia="Times New Roman" w:hAnsi="Arial" w:cs="Arial"/>
          <w:sz w:val="24"/>
          <w:szCs w:val="24"/>
          <w:lang w:eastAsia="pt-BR"/>
        </w:rPr>
        <w:t>LAGO</w:t>
      </w:r>
      <w:r w:rsidRPr="001D431F">
        <w:rPr>
          <w:rFonts w:ascii="Arial" w:eastAsia="Times New Roman" w:hAnsi="Arial" w:cs="Arial"/>
          <w:b/>
          <w:sz w:val="24"/>
          <w:szCs w:val="24"/>
          <w:lang w:eastAsia="pt-BR"/>
        </w:rPr>
        <w:t xml:space="preserve">, </w:t>
      </w:r>
      <w:r w:rsidRPr="001D431F">
        <w:rPr>
          <w:rFonts w:ascii="Arial" w:eastAsia="Times New Roman" w:hAnsi="Arial" w:cs="Arial"/>
          <w:sz w:val="24"/>
          <w:szCs w:val="24"/>
          <w:lang w:eastAsia="pt-BR"/>
        </w:rPr>
        <w:t xml:space="preserve">Luciana C. </w:t>
      </w:r>
      <w:proofErr w:type="gramStart"/>
      <w:r w:rsidRPr="001D431F">
        <w:rPr>
          <w:rFonts w:ascii="Arial" w:eastAsia="Times New Roman" w:hAnsi="Arial" w:cs="Arial"/>
          <w:sz w:val="24"/>
          <w:szCs w:val="24"/>
          <w:lang w:eastAsia="pt-BR"/>
        </w:rPr>
        <w:t xml:space="preserve">do </w:t>
      </w:r>
      <w:r>
        <w:rPr>
          <w:rFonts w:ascii="Arial" w:eastAsia="Times New Roman" w:hAnsi="Arial" w:cs="Arial"/>
          <w:sz w:val="24"/>
          <w:szCs w:val="24"/>
          <w:lang w:eastAsia="pt-BR"/>
        </w:rPr>
        <w:t xml:space="preserve"> </w:t>
      </w:r>
      <w:r w:rsidRPr="001D431F">
        <w:rPr>
          <w:rFonts w:ascii="Arial" w:eastAsia="Times New Roman" w:hAnsi="Arial" w:cs="Arial"/>
          <w:sz w:val="24"/>
          <w:szCs w:val="24"/>
          <w:lang w:eastAsia="pt-BR"/>
        </w:rPr>
        <w:t xml:space="preserve"> </w:t>
      </w:r>
      <w:r w:rsidRPr="001D431F">
        <w:rPr>
          <w:rFonts w:ascii="Arial" w:hAnsi="Arial" w:cs="Arial"/>
          <w:sz w:val="24"/>
          <w:szCs w:val="24"/>
        </w:rPr>
        <w:t>Autogestão</w:t>
      </w:r>
      <w:proofErr w:type="gramEnd"/>
      <w:r w:rsidRPr="001D431F">
        <w:rPr>
          <w:rFonts w:ascii="Arial" w:hAnsi="Arial" w:cs="Arial"/>
          <w:sz w:val="24"/>
          <w:szCs w:val="24"/>
        </w:rPr>
        <w:t xml:space="preserve"> da moradia na superação da periferia urbana: conflitos e avanços</w:t>
      </w:r>
      <w:r>
        <w:rPr>
          <w:rFonts w:ascii="Arial" w:hAnsi="Arial" w:cs="Arial"/>
          <w:sz w:val="24"/>
          <w:szCs w:val="24"/>
        </w:rPr>
        <w:t xml:space="preserve">. </w:t>
      </w:r>
      <w:r w:rsidRPr="001D431F">
        <w:rPr>
          <w:rFonts w:ascii="Arial" w:hAnsi="Arial" w:cs="Arial"/>
          <w:sz w:val="24"/>
          <w:szCs w:val="24"/>
        </w:rPr>
        <w:t xml:space="preserve"> </w:t>
      </w:r>
      <w:r w:rsidRPr="001D431F">
        <w:rPr>
          <w:rFonts w:ascii="Arial" w:hAnsi="Arial" w:cs="Arial"/>
          <w:b/>
          <w:sz w:val="24"/>
          <w:szCs w:val="24"/>
        </w:rPr>
        <w:t>@</w:t>
      </w:r>
      <w:proofErr w:type="spellStart"/>
      <w:r w:rsidRPr="001D431F">
        <w:rPr>
          <w:rFonts w:ascii="Arial" w:hAnsi="Arial" w:cs="Arial"/>
          <w:b/>
          <w:sz w:val="24"/>
          <w:szCs w:val="24"/>
        </w:rPr>
        <w:t>metropolis</w:t>
      </w:r>
      <w:proofErr w:type="spellEnd"/>
      <w:r w:rsidRPr="001D431F">
        <w:rPr>
          <w:rFonts w:ascii="Arial" w:hAnsi="Arial" w:cs="Arial"/>
          <w:sz w:val="24"/>
          <w:szCs w:val="24"/>
        </w:rPr>
        <w:t xml:space="preserve"> Revista Eletrônica de Estudos Urbanos e Regionais,</w:t>
      </w:r>
      <w:proofErr w:type="gramStart"/>
      <w:r w:rsidRPr="001D431F">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 xml:space="preserve">Rio de Janeiro, </w:t>
      </w:r>
      <w:r w:rsidRPr="001D431F">
        <w:rPr>
          <w:rFonts w:ascii="Arial" w:hAnsi="Arial" w:cs="Arial"/>
          <w:sz w:val="24"/>
          <w:szCs w:val="24"/>
        </w:rPr>
        <w:t>nº 5, ano 2</w:t>
      </w:r>
      <w:r>
        <w:rPr>
          <w:rFonts w:ascii="Arial" w:hAnsi="Arial" w:cs="Arial"/>
          <w:sz w:val="24"/>
          <w:szCs w:val="24"/>
        </w:rPr>
        <w:t>, 2010</w:t>
      </w:r>
      <w:r w:rsidRPr="001D431F">
        <w:rPr>
          <w:rFonts w:ascii="Arial" w:hAnsi="Arial" w:cs="Arial"/>
          <w:sz w:val="24"/>
          <w:szCs w:val="24"/>
        </w:rPr>
        <w:t>.</w:t>
      </w:r>
      <w:r>
        <w:rPr>
          <w:rFonts w:ascii="Arial" w:hAnsi="Arial" w:cs="Arial"/>
          <w:sz w:val="24"/>
          <w:szCs w:val="24"/>
        </w:rPr>
        <w:t xml:space="preserve">  </w:t>
      </w:r>
      <w:r w:rsidRPr="005E2AF6">
        <w:rPr>
          <w:rFonts w:ascii="Arial" w:hAnsi="Arial" w:cs="Arial"/>
          <w:sz w:val="24"/>
          <w:szCs w:val="24"/>
        </w:rPr>
        <w:t>Disponível em:</w:t>
      </w:r>
      <w:r>
        <w:rPr>
          <w:rFonts w:ascii="Arial" w:hAnsi="Arial" w:cs="Arial"/>
          <w:sz w:val="24"/>
          <w:szCs w:val="24"/>
        </w:rPr>
        <w:t xml:space="preserve"> </w:t>
      </w:r>
      <w:r w:rsidRPr="005E2AF6">
        <w:rPr>
          <w:rFonts w:ascii="Arial" w:hAnsi="Arial" w:cs="Arial"/>
          <w:sz w:val="24"/>
          <w:szCs w:val="24"/>
        </w:rPr>
        <w:t>http://www.emetropolis.net/pt/edicoes-anteriores/11/86-pagina-inicial</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eastAsia="Times New Roman" w:hAnsi="Arial" w:cs="Arial"/>
          <w:color w:val="000000"/>
          <w:sz w:val="24"/>
          <w:szCs w:val="24"/>
          <w:lang w:eastAsia="pt-BR"/>
        </w:rPr>
        <w:t>MARICATO</w:t>
      </w:r>
      <w:r>
        <w:rPr>
          <w:rFonts w:ascii="Arial" w:eastAsia="Times New Roman" w:hAnsi="Arial" w:cs="Arial"/>
          <w:color w:val="000000"/>
          <w:sz w:val="24"/>
          <w:szCs w:val="24"/>
          <w:lang w:eastAsia="pt-BR"/>
        </w:rPr>
        <w:t xml:space="preserve">, Ermínia.  </w:t>
      </w:r>
      <w:r w:rsidRPr="002D4938">
        <w:rPr>
          <w:rFonts w:ascii="Arial" w:eastAsia="Times New Roman" w:hAnsi="Arial" w:cs="Arial"/>
          <w:b/>
          <w:color w:val="000000"/>
          <w:sz w:val="24"/>
          <w:szCs w:val="24"/>
          <w:lang w:eastAsia="pt-BR"/>
        </w:rPr>
        <w:t>O impasse da política urbana no Brasil</w:t>
      </w:r>
      <w:r>
        <w:rPr>
          <w:rFonts w:ascii="Arial" w:eastAsia="Times New Roman" w:hAnsi="Arial" w:cs="Arial"/>
          <w:color w:val="000000"/>
          <w:sz w:val="24"/>
          <w:szCs w:val="24"/>
          <w:lang w:eastAsia="pt-BR"/>
        </w:rPr>
        <w:t>.</w:t>
      </w:r>
      <w:proofErr w:type="gramStart"/>
      <w:r>
        <w:rPr>
          <w:rFonts w:ascii="Arial" w:eastAsia="Times New Roman" w:hAnsi="Arial" w:cs="Arial"/>
          <w:color w:val="000000"/>
          <w:sz w:val="24"/>
          <w:szCs w:val="24"/>
          <w:lang w:eastAsia="pt-BR"/>
        </w:rPr>
        <w:t xml:space="preserve">  </w:t>
      </w:r>
      <w:proofErr w:type="gramEnd"/>
      <w:r>
        <w:rPr>
          <w:rFonts w:ascii="Arial" w:eastAsia="Times New Roman" w:hAnsi="Arial" w:cs="Arial"/>
          <w:color w:val="000000"/>
          <w:sz w:val="24"/>
          <w:szCs w:val="24"/>
          <w:lang w:eastAsia="pt-BR"/>
        </w:rPr>
        <w:t>Petrópolis, RJ: Editora Vozes, 2011.</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eastAsia="Times New Roman" w:hAnsi="Arial" w:cs="Arial"/>
          <w:color w:val="000000"/>
          <w:sz w:val="24"/>
          <w:szCs w:val="24"/>
          <w:lang w:eastAsia="pt-BR"/>
        </w:rPr>
        <w:t>MOREIRA</w:t>
      </w:r>
      <w:r>
        <w:rPr>
          <w:rFonts w:ascii="Arial" w:eastAsia="Times New Roman" w:hAnsi="Arial" w:cs="Arial"/>
          <w:color w:val="000000"/>
          <w:sz w:val="24"/>
          <w:szCs w:val="24"/>
          <w:lang w:eastAsia="pt-BR"/>
        </w:rPr>
        <w:t>, Fernanda A.</w:t>
      </w:r>
      <w:proofErr w:type="gramStart"/>
      <w:r>
        <w:rPr>
          <w:rFonts w:ascii="Arial" w:eastAsia="Times New Roman" w:hAnsi="Arial" w:cs="Arial"/>
          <w:color w:val="000000"/>
          <w:sz w:val="24"/>
          <w:szCs w:val="24"/>
          <w:lang w:eastAsia="pt-BR"/>
        </w:rPr>
        <w:t xml:space="preserve">  </w:t>
      </w:r>
      <w:proofErr w:type="gramEnd"/>
      <w:r w:rsidRPr="005C07AD">
        <w:rPr>
          <w:rFonts w:ascii="Arial" w:eastAsia="Times New Roman" w:hAnsi="Arial" w:cs="Arial"/>
          <w:b/>
          <w:color w:val="000000"/>
          <w:sz w:val="24"/>
          <w:szCs w:val="24"/>
          <w:lang w:eastAsia="pt-BR"/>
        </w:rPr>
        <w:t>O lugar da autogestão no governo Lula.</w:t>
      </w:r>
      <w:r>
        <w:rPr>
          <w:rFonts w:ascii="Arial" w:eastAsia="Times New Roman" w:hAnsi="Arial" w:cs="Arial"/>
          <w:color w:val="000000"/>
          <w:sz w:val="24"/>
          <w:szCs w:val="24"/>
          <w:lang w:eastAsia="pt-BR"/>
        </w:rPr>
        <w:t xml:space="preserve">  2009.  195 f. Dissertação (Mestrado - Área de Concentração: Habitat) – Faculdade de Arquitetura e Urbanismo, Universidade de São Paulo, São Paulo, 2009.</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MINISTÉRIO DAS CIDADES.  Guia Básico dos Programas Habitacionais.  Brasília: </w:t>
      </w:r>
      <w:proofErr w:type="spellStart"/>
      <w:proofErr w:type="gramStart"/>
      <w:r>
        <w:rPr>
          <w:rFonts w:ascii="Arial" w:eastAsia="Times New Roman" w:hAnsi="Arial" w:cs="Arial"/>
          <w:color w:val="000000"/>
          <w:sz w:val="24"/>
          <w:szCs w:val="24"/>
          <w:lang w:eastAsia="pt-BR"/>
        </w:rPr>
        <w:t>MCidades</w:t>
      </w:r>
      <w:proofErr w:type="spellEnd"/>
      <w:proofErr w:type="gramEnd"/>
      <w:r>
        <w:rPr>
          <w:rFonts w:ascii="Arial" w:eastAsia="Times New Roman" w:hAnsi="Arial" w:cs="Arial"/>
          <w:color w:val="000000"/>
          <w:sz w:val="24"/>
          <w:szCs w:val="24"/>
          <w:lang w:eastAsia="pt-BR"/>
        </w:rPr>
        <w:t>, dez 2007.</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eastAsia="Times New Roman" w:hAnsi="Arial" w:cs="Arial"/>
          <w:color w:val="000000"/>
          <w:sz w:val="24"/>
          <w:szCs w:val="24"/>
          <w:lang w:eastAsia="pt-BR"/>
        </w:rPr>
        <w:t>NASCIMENTO</w:t>
      </w:r>
      <w:r>
        <w:rPr>
          <w:rFonts w:ascii="Arial" w:eastAsia="Times New Roman" w:hAnsi="Arial" w:cs="Arial"/>
          <w:color w:val="000000"/>
          <w:sz w:val="24"/>
          <w:szCs w:val="24"/>
          <w:lang w:eastAsia="pt-BR"/>
        </w:rPr>
        <w:t xml:space="preserve">, Cláudio.  </w:t>
      </w:r>
      <w:r w:rsidRPr="005C07AD">
        <w:rPr>
          <w:rFonts w:ascii="Arial" w:eastAsia="Times New Roman" w:hAnsi="Arial" w:cs="Arial"/>
          <w:b/>
          <w:color w:val="000000"/>
          <w:sz w:val="24"/>
          <w:szCs w:val="24"/>
          <w:lang w:eastAsia="pt-BR"/>
        </w:rPr>
        <w:t xml:space="preserve">A Autogestão e o “Novo Cooperativismo”.  </w:t>
      </w:r>
      <w:r>
        <w:rPr>
          <w:rFonts w:ascii="Arial" w:eastAsia="Times New Roman" w:hAnsi="Arial" w:cs="Arial"/>
          <w:color w:val="000000"/>
          <w:sz w:val="24"/>
          <w:szCs w:val="24"/>
          <w:lang w:eastAsia="pt-BR"/>
        </w:rPr>
        <w:t>Texto para discussão. MTE: Brasília, 2004.</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D30BF4"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NASCIMENTO, Cláudio.  </w:t>
      </w:r>
      <w:r w:rsidRPr="00F65AA8">
        <w:rPr>
          <w:rFonts w:ascii="Arial" w:eastAsia="Times New Roman" w:hAnsi="Arial" w:cs="Arial"/>
          <w:b/>
          <w:color w:val="000000"/>
          <w:sz w:val="24"/>
          <w:szCs w:val="24"/>
          <w:lang w:eastAsia="pt-BR"/>
        </w:rPr>
        <w:t>Autogestão e Economia Solidária.</w:t>
      </w:r>
      <w:r>
        <w:rPr>
          <w:rFonts w:ascii="Arial" w:eastAsia="Times New Roman" w:hAnsi="Arial" w:cs="Arial"/>
          <w:color w:val="000000"/>
          <w:sz w:val="24"/>
          <w:szCs w:val="24"/>
          <w:lang w:eastAsia="pt-BR"/>
        </w:rPr>
        <w:t xml:space="preserve"> </w:t>
      </w:r>
      <w:r w:rsidRPr="00D30BF4">
        <w:rPr>
          <w:rFonts w:ascii="Arial" w:eastAsia="Times New Roman" w:hAnsi="Arial" w:cs="Arial"/>
          <w:color w:val="000000"/>
          <w:sz w:val="24"/>
          <w:szCs w:val="24"/>
          <w:lang w:eastAsia="pt-BR"/>
        </w:rPr>
        <w:t>Disponível em &lt;</w:t>
      </w:r>
      <w:hyperlink r:id="rId27" w:history="1">
        <w:r w:rsidRPr="00D30BF4">
          <w:rPr>
            <w:rStyle w:val="Hyperlink"/>
            <w:rFonts w:ascii="Arial" w:hAnsi="Arial" w:cs="Arial"/>
            <w:sz w:val="24"/>
            <w:szCs w:val="24"/>
          </w:rPr>
          <w:t>http://www.tau.org.ar/upload/89f0c2b656ca02ff45ef61a4f2e5bf24/nascimento_autogest.pdf</w:t>
        </w:r>
      </w:hyperlink>
      <w:r w:rsidRPr="00D30BF4">
        <w:rPr>
          <w:rFonts w:ascii="Arial" w:hAnsi="Arial" w:cs="Arial"/>
          <w:sz w:val="24"/>
          <w:szCs w:val="24"/>
        </w:rPr>
        <w:t>&gt;.</w:t>
      </w:r>
      <w:r>
        <w:t xml:space="preserve"> </w:t>
      </w:r>
      <w:r w:rsidRPr="00D30BF4">
        <w:rPr>
          <w:rFonts w:ascii="Arial" w:hAnsi="Arial" w:cs="Arial"/>
          <w:sz w:val="24"/>
          <w:szCs w:val="24"/>
        </w:rPr>
        <w:t>Acesso em 14/04/2012.</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C46322"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eastAsia="Times New Roman" w:hAnsi="Arial" w:cs="Arial"/>
          <w:color w:val="000000"/>
          <w:sz w:val="24"/>
          <w:szCs w:val="24"/>
          <w:lang w:eastAsia="pt-BR"/>
        </w:rPr>
        <w:t>PAZ</w:t>
      </w:r>
      <w:r w:rsidRPr="00C46322">
        <w:rPr>
          <w:rFonts w:ascii="Arial" w:eastAsia="Times New Roman" w:hAnsi="Arial" w:cs="Arial"/>
          <w:color w:val="000000"/>
          <w:sz w:val="24"/>
          <w:szCs w:val="24"/>
          <w:lang w:eastAsia="pt-BR"/>
        </w:rPr>
        <w:t>, Rosângela</w:t>
      </w:r>
      <w:r>
        <w:rPr>
          <w:rFonts w:ascii="Arial" w:eastAsia="Times New Roman" w:hAnsi="Arial" w:cs="Arial"/>
          <w:color w:val="000000"/>
          <w:sz w:val="24"/>
          <w:szCs w:val="24"/>
          <w:lang w:eastAsia="pt-BR"/>
        </w:rPr>
        <w:t xml:space="preserve"> D. O. </w:t>
      </w:r>
      <w:proofErr w:type="spellStart"/>
      <w:proofErr w:type="gramStart"/>
      <w:r>
        <w:rPr>
          <w:rFonts w:ascii="Arial" w:eastAsia="Times New Roman" w:hAnsi="Arial" w:cs="Arial"/>
          <w:color w:val="000000"/>
          <w:sz w:val="24"/>
          <w:szCs w:val="24"/>
          <w:lang w:eastAsia="pt-BR"/>
        </w:rPr>
        <w:t>da</w:t>
      </w:r>
      <w:r w:rsidRPr="00C46322">
        <w:rPr>
          <w:rFonts w:ascii="Arial" w:eastAsia="Times New Roman" w:hAnsi="Arial" w:cs="Arial"/>
          <w:color w:val="000000"/>
          <w:sz w:val="24"/>
          <w:szCs w:val="24"/>
          <w:lang w:eastAsia="pt-BR"/>
        </w:rPr>
        <w:t>.</w:t>
      </w:r>
      <w:proofErr w:type="spellEnd"/>
      <w:proofErr w:type="gramEnd"/>
      <w:r w:rsidRPr="00C46322">
        <w:rPr>
          <w:rFonts w:ascii="Arial" w:eastAsia="Times New Roman" w:hAnsi="Arial" w:cs="Arial"/>
          <w:color w:val="000000"/>
          <w:sz w:val="24"/>
          <w:szCs w:val="24"/>
          <w:lang w:eastAsia="pt-BR"/>
        </w:rPr>
        <w:t xml:space="preserve">  </w:t>
      </w:r>
      <w:r w:rsidRPr="00BB7357">
        <w:rPr>
          <w:rFonts w:ascii="Arial" w:hAnsi="Arial" w:cs="Arial"/>
          <w:b/>
          <w:sz w:val="24"/>
          <w:szCs w:val="24"/>
        </w:rPr>
        <w:t>Fundo Nacional de Moradia Popular: marco histórico de participação da União dos Movimentos de Moradia de São Paulo.</w:t>
      </w:r>
      <w:r w:rsidRPr="00C46322">
        <w:rPr>
          <w:rFonts w:ascii="Arial" w:hAnsi="Arial" w:cs="Arial"/>
          <w:sz w:val="24"/>
          <w:szCs w:val="24"/>
        </w:rPr>
        <w:t xml:space="preserve"> </w:t>
      </w:r>
      <w:r>
        <w:rPr>
          <w:rFonts w:ascii="Arial" w:hAnsi="Arial" w:cs="Arial"/>
          <w:sz w:val="24"/>
          <w:szCs w:val="24"/>
        </w:rPr>
        <w:t xml:space="preserve"> 1996.  182 f. </w:t>
      </w:r>
      <w:r w:rsidRPr="00C46322">
        <w:rPr>
          <w:rFonts w:ascii="Arial" w:eastAsia="Times New Roman" w:hAnsi="Arial" w:cs="Arial"/>
          <w:color w:val="000000"/>
          <w:sz w:val="24"/>
          <w:szCs w:val="24"/>
          <w:lang w:eastAsia="pt-BR"/>
        </w:rPr>
        <w:lastRenderedPageBreak/>
        <w:t>Dissertação (Mestrado</w:t>
      </w:r>
      <w:r>
        <w:rPr>
          <w:rFonts w:ascii="Arial" w:eastAsia="Times New Roman" w:hAnsi="Arial" w:cs="Arial"/>
          <w:color w:val="000000"/>
          <w:sz w:val="24"/>
          <w:szCs w:val="24"/>
          <w:lang w:eastAsia="pt-BR"/>
        </w:rPr>
        <w:t xml:space="preserve"> em Serviço Social</w:t>
      </w:r>
      <w:r w:rsidRPr="00C46322">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 xml:space="preserve"> Pontifícia Universidade Católica de</w:t>
      </w:r>
      <w:r w:rsidRPr="00C46322">
        <w:rPr>
          <w:rFonts w:ascii="Arial" w:eastAsia="Times New Roman" w:hAnsi="Arial" w:cs="Arial"/>
          <w:color w:val="000000"/>
          <w:sz w:val="24"/>
          <w:szCs w:val="24"/>
          <w:lang w:eastAsia="pt-BR"/>
        </w:rPr>
        <w:t xml:space="preserve"> São Paulo, São Paulo, </w:t>
      </w:r>
      <w:r>
        <w:rPr>
          <w:rFonts w:ascii="Arial" w:eastAsia="Times New Roman" w:hAnsi="Arial" w:cs="Arial"/>
          <w:color w:val="000000"/>
          <w:sz w:val="24"/>
          <w:szCs w:val="24"/>
          <w:lang w:eastAsia="pt-BR"/>
        </w:rPr>
        <w:t>1996</w:t>
      </w:r>
      <w:r w:rsidRPr="00C46322">
        <w:rPr>
          <w:rFonts w:ascii="Arial" w:eastAsia="Times New Roman" w:hAnsi="Arial" w:cs="Arial"/>
          <w:color w:val="000000"/>
          <w:sz w:val="24"/>
          <w:szCs w:val="24"/>
          <w:lang w:eastAsia="pt-BR"/>
        </w:rPr>
        <w:t>.</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PROPOSTA.  Habitação: uma questão política.  Rio de Janeiro:</w:t>
      </w:r>
      <w:proofErr w:type="gramStart"/>
      <w:r>
        <w:rPr>
          <w:rFonts w:ascii="Arial" w:eastAsia="Times New Roman" w:hAnsi="Arial" w:cs="Arial"/>
          <w:color w:val="000000"/>
          <w:sz w:val="24"/>
          <w:szCs w:val="24"/>
          <w:lang w:eastAsia="pt-BR"/>
        </w:rPr>
        <w:t xml:space="preserve">  </w:t>
      </w:r>
      <w:proofErr w:type="gramEnd"/>
      <w:r>
        <w:rPr>
          <w:rFonts w:ascii="Arial" w:eastAsia="Times New Roman" w:hAnsi="Arial" w:cs="Arial"/>
          <w:color w:val="000000"/>
          <w:sz w:val="24"/>
          <w:szCs w:val="24"/>
          <w:lang w:eastAsia="pt-BR"/>
        </w:rPr>
        <w:t>FASE, nº 116, abr/jun 2008.</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D30BF4"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D30BF4">
        <w:rPr>
          <w:rFonts w:ascii="Arial" w:hAnsi="Arial" w:cs="Arial"/>
          <w:color w:val="000000"/>
          <w:sz w:val="24"/>
          <w:szCs w:val="24"/>
        </w:rPr>
        <w:t>RODRIGUES, Evaniza;</w:t>
      </w:r>
      <w:proofErr w:type="gramStart"/>
      <w:r w:rsidRPr="00D30BF4">
        <w:rPr>
          <w:rFonts w:ascii="Arial" w:hAnsi="Arial" w:cs="Arial"/>
          <w:color w:val="000000"/>
          <w:sz w:val="24"/>
          <w:szCs w:val="24"/>
        </w:rPr>
        <w:t xml:space="preserve">  </w:t>
      </w:r>
      <w:proofErr w:type="gramEnd"/>
      <w:r w:rsidRPr="00D30BF4">
        <w:rPr>
          <w:rFonts w:ascii="Arial" w:hAnsi="Arial" w:cs="Arial"/>
          <w:color w:val="000000"/>
          <w:sz w:val="24"/>
          <w:szCs w:val="24"/>
        </w:rPr>
        <w:t xml:space="preserve">PESSINA, Leonardo;  BARBOSA, Benedito.  Produção social da moradia: desafios da política de habitação.  </w:t>
      </w:r>
      <w:r w:rsidRPr="00D30BF4">
        <w:rPr>
          <w:rFonts w:ascii="Arial" w:hAnsi="Arial" w:cs="Arial"/>
          <w:b/>
          <w:color w:val="000000"/>
          <w:sz w:val="24"/>
          <w:szCs w:val="24"/>
        </w:rPr>
        <w:t>Proposta</w:t>
      </w:r>
      <w:r w:rsidRPr="00D30BF4">
        <w:rPr>
          <w:rFonts w:ascii="Arial" w:hAnsi="Arial" w:cs="Arial"/>
          <w:color w:val="000000"/>
          <w:sz w:val="24"/>
          <w:szCs w:val="24"/>
        </w:rPr>
        <w:t xml:space="preserve">, Rio de Janeiro, </w:t>
      </w:r>
      <w:r w:rsidRPr="00D30BF4">
        <w:rPr>
          <w:rFonts w:ascii="Arial" w:eastAsia="Times New Roman" w:hAnsi="Arial" w:cs="Arial"/>
          <w:color w:val="000000"/>
          <w:sz w:val="24"/>
          <w:szCs w:val="24"/>
          <w:lang w:eastAsia="pt-BR"/>
        </w:rPr>
        <w:t>nº 116, p. 21-25, abr/jun 2008.</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hAnsi="Arial" w:cs="Arial"/>
          <w:sz w:val="24"/>
          <w:szCs w:val="24"/>
        </w:rPr>
        <w:t>ROLNIK</w:t>
      </w:r>
      <w:r w:rsidRPr="00355367">
        <w:rPr>
          <w:rFonts w:ascii="Arial" w:hAnsi="Arial" w:cs="Arial"/>
          <w:sz w:val="24"/>
          <w:szCs w:val="24"/>
        </w:rPr>
        <w:t xml:space="preserve">, Raquel; </w:t>
      </w:r>
      <w:r w:rsidRPr="00BA3C21">
        <w:rPr>
          <w:rFonts w:ascii="Arial" w:hAnsi="Arial" w:cs="Arial"/>
          <w:sz w:val="24"/>
          <w:szCs w:val="24"/>
        </w:rPr>
        <w:t>NAKANO</w:t>
      </w:r>
      <w:r w:rsidRPr="00355367">
        <w:rPr>
          <w:rFonts w:ascii="Arial" w:hAnsi="Arial" w:cs="Arial"/>
          <w:sz w:val="24"/>
          <w:szCs w:val="24"/>
        </w:rPr>
        <w:t xml:space="preserve">, Kazuo.  </w:t>
      </w:r>
      <w:r w:rsidRPr="00355367">
        <w:rPr>
          <w:rFonts w:ascii="Arial" w:hAnsi="Arial" w:cs="Arial"/>
          <w:b/>
          <w:bCs/>
          <w:sz w:val="24"/>
          <w:szCs w:val="24"/>
        </w:rPr>
        <w:t>As armadilhas do Pacote Habitacional</w:t>
      </w:r>
      <w:proofErr w:type="gramStart"/>
      <w:r w:rsidRPr="00355367">
        <w:rPr>
          <w:rFonts w:ascii="Arial" w:hAnsi="Arial" w:cs="Arial"/>
          <w:b/>
          <w:bCs/>
          <w:sz w:val="24"/>
          <w:szCs w:val="24"/>
        </w:rPr>
        <w:t xml:space="preserve">  </w:t>
      </w:r>
      <w:proofErr w:type="gramEnd"/>
      <w:r w:rsidRPr="00355367">
        <w:rPr>
          <w:rFonts w:ascii="Arial" w:hAnsi="Arial" w:cs="Arial"/>
          <w:sz w:val="24"/>
          <w:szCs w:val="24"/>
        </w:rPr>
        <w:t xml:space="preserve">in: LE MONDE, </w:t>
      </w:r>
      <w:proofErr w:type="spellStart"/>
      <w:r w:rsidRPr="00355367">
        <w:rPr>
          <w:rFonts w:ascii="Arial" w:hAnsi="Arial" w:cs="Arial"/>
          <w:sz w:val="24"/>
          <w:szCs w:val="24"/>
        </w:rPr>
        <w:t>Diplomatique</w:t>
      </w:r>
      <w:proofErr w:type="spellEnd"/>
      <w:r w:rsidRPr="00355367">
        <w:rPr>
          <w:rFonts w:ascii="Arial" w:hAnsi="Arial" w:cs="Arial"/>
          <w:sz w:val="24"/>
          <w:szCs w:val="24"/>
        </w:rPr>
        <w:t xml:space="preserve"> Brasil. Edição: 05 de março de 2009.  Disponível em:</w:t>
      </w:r>
      <w:r>
        <w:rPr>
          <w:rFonts w:ascii="Arial" w:hAnsi="Arial" w:cs="Arial"/>
          <w:sz w:val="24"/>
          <w:szCs w:val="24"/>
        </w:rPr>
        <w:t xml:space="preserve"> </w:t>
      </w:r>
      <w:r w:rsidRPr="00E30FF9">
        <w:rPr>
          <w:rFonts w:ascii="Arial" w:eastAsia="Times New Roman" w:hAnsi="Arial" w:cs="Arial"/>
          <w:color w:val="000000"/>
          <w:sz w:val="24"/>
          <w:szCs w:val="24"/>
          <w:lang w:eastAsia="pt-BR"/>
        </w:rPr>
        <w:t xml:space="preserve">http://www.diplomatique.org.br/artigo.php?id=46.  </w:t>
      </w:r>
      <w:r>
        <w:rPr>
          <w:rFonts w:ascii="Arial" w:eastAsia="Times New Roman" w:hAnsi="Arial" w:cs="Arial"/>
          <w:color w:val="000000"/>
          <w:sz w:val="24"/>
          <w:szCs w:val="24"/>
          <w:lang w:eastAsia="pt-BR"/>
        </w:rPr>
        <w:t>Acessado em</w:t>
      </w:r>
      <w:r w:rsidRPr="00E30FF9">
        <w:rPr>
          <w:rFonts w:ascii="Arial" w:eastAsia="Times New Roman" w:hAnsi="Arial" w:cs="Arial"/>
          <w:color w:val="000000"/>
          <w:sz w:val="24"/>
          <w:szCs w:val="24"/>
          <w:lang w:eastAsia="pt-BR"/>
        </w:rPr>
        <w:t xml:space="preserve"> dezembro 2011.</w:t>
      </w:r>
    </w:p>
    <w:p w:rsidR="00380C9A" w:rsidRPr="00E30FF9"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E30FF9" w:rsidRDefault="00380C9A" w:rsidP="00380C9A">
      <w:pPr>
        <w:shd w:val="clear" w:color="auto" w:fill="FFFFFF"/>
        <w:spacing w:after="0" w:line="240" w:lineRule="auto"/>
        <w:jc w:val="both"/>
        <w:rPr>
          <w:rFonts w:ascii="Arial" w:hAnsi="Arial" w:cs="Arial"/>
          <w:sz w:val="24"/>
          <w:szCs w:val="24"/>
        </w:rPr>
      </w:pPr>
      <w:r w:rsidRPr="00BA3C21">
        <w:rPr>
          <w:rFonts w:ascii="Arial" w:eastAsia="Times New Roman" w:hAnsi="Arial" w:cs="Arial"/>
          <w:color w:val="000000"/>
          <w:sz w:val="24"/>
          <w:szCs w:val="24"/>
          <w:lang w:eastAsia="pt-BR"/>
        </w:rPr>
        <w:t>SCHERER</w:t>
      </w:r>
      <w:r w:rsidRPr="00BA3C21">
        <w:rPr>
          <w:rFonts w:ascii="Arial" w:hAnsi="Arial" w:cs="Arial"/>
          <w:sz w:val="24"/>
          <w:szCs w:val="24"/>
        </w:rPr>
        <w:t>-WARREN</w:t>
      </w:r>
      <w:r w:rsidRPr="00E30FF9">
        <w:rPr>
          <w:rFonts w:ascii="Arial" w:hAnsi="Arial" w:cs="Arial"/>
          <w:sz w:val="24"/>
          <w:szCs w:val="24"/>
        </w:rPr>
        <w:t xml:space="preserve">, </w:t>
      </w:r>
      <w:proofErr w:type="spellStart"/>
      <w:r w:rsidRPr="00E30FF9">
        <w:rPr>
          <w:rFonts w:ascii="Arial" w:hAnsi="Arial" w:cs="Arial"/>
          <w:sz w:val="24"/>
          <w:szCs w:val="24"/>
        </w:rPr>
        <w:t>Ilse</w:t>
      </w:r>
      <w:proofErr w:type="spellEnd"/>
      <w:r w:rsidRPr="00E30FF9">
        <w:rPr>
          <w:rFonts w:ascii="Arial" w:hAnsi="Arial" w:cs="Arial"/>
          <w:sz w:val="24"/>
          <w:szCs w:val="24"/>
        </w:rPr>
        <w:t xml:space="preserve">. </w:t>
      </w:r>
      <w:r w:rsidRPr="00E30FF9">
        <w:rPr>
          <w:rFonts w:ascii="Arial" w:hAnsi="Arial" w:cs="Arial"/>
          <w:b/>
          <w:bCs/>
          <w:sz w:val="24"/>
          <w:szCs w:val="24"/>
        </w:rPr>
        <w:t xml:space="preserve">Das ações coletivas às redes de movimentos sociais. </w:t>
      </w:r>
      <w:r w:rsidRPr="00EF3ABC">
        <w:rPr>
          <w:rFonts w:ascii="Arial" w:hAnsi="Arial" w:cs="Arial"/>
          <w:i/>
          <w:iCs/>
          <w:sz w:val="24"/>
          <w:szCs w:val="24"/>
        </w:rPr>
        <w:t>Controle social e democracia</w:t>
      </w:r>
      <w:r w:rsidRPr="00E30FF9">
        <w:rPr>
          <w:rFonts w:ascii="Arial" w:hAnsi="Arial" w:cs="Arial"/>
          <w:i/>
          <w:iCs/>
          <w:sz w:val="24"/>
          <w:szCs w:val="24"/>
        </w:rPr>
        <w:t xml:space="preserve">.  </w:t>
      </w:r>
      <w:r w:rsidRPr="00E30FF9">
        <w:rPr>
          <w:rFonts w:ascii="Arial" w:hAnsi="Arial" w:cs="Arial"/>
          <w:sz w:val="24"/>
          <w:szCs w:val="24"/>
        </w:rPr>
        <w:t>Belo Horizonte, UFMG, 2009 (texto do Programa de Formação de Conselheiros Nacionais, p. 9-35).</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48061E"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hAnsi="Arial" w:cs="Arial"/>
          <w:sz w:val="24"/>
          <w:szCs w:val="24"/>
        </w:rPr>
        <w:t>SCHERER-WARREN</w:t>
      </w:r>
      <w:r w:rsidRPr="0048061E">
        <w:rPr>
          <w:rFonts w:ascii="Arial" w:hAnsi="Arial" w:cs="Arial"/>
          <w:sz w:val="24"/>
          <w:szCs w:val="24"/>
        </w:rPr>
        <w:t xml:space="preserve">, </w:t>
      </w:r>
      <w:proofErr w:type="spellStart"/>
      <w:r w:rsidRPr="0048061E">
        <w:rPr>
          <w:rFonts w:ascii="Arial" w:hAnsi="Arial" w:cs="Arial"/>
          <w:sz w:val="24"/>
          <w:szCs w:val="24"/>
        </w:rPr>
        <w:t>Ilse</w:t>
      </w:r>
      <w:proofErr w:type="spellEnd"/>
      <w:r w:rsidRPr="0048061E">
        <w:rPr>
          <w:rFonts w:ascii="Arial" w:hAnsi="Arial" w:cs="Arial"/>
          <w:sz w:val="24"/>
          <w:szCs w:val="24"/>
        </w:rPr>
        <w:t xml:space="preserve">. </w:t>
      </w:r>
      <w:r>
        <w:rPr>
          <w:rFonts w:ascii="Arial" w:hAnsi="Arial" w:cs="Arial"/>
          <w:sz w:val="24"/>
          <w:szCs w:val="24"/>
        </w:rPr>
        <w:t xml:space="preserve"> </w:t>
      </w:r>
      <w:r>
        <w:rPr>
          <w:rFonts w:ascii="Arial" w:hAnsi="Arial" w:cs="Arial"/>
          <w:bCs/>
          <w:sz w:val="24"/>
          <w:szCs w:val="24"/>
        </w:rPr>
        <w:t>Redes de movimentos sociais na América L</w:t>
      </w:r>
      <w:r w:rsidRPr="00CE7FCC">
        <w:rPr>
          <w:rFonts w:ascii="Arial" w:hAnsi="Arial" w:cs="Arial"/>
          <w:bCs/>
          <w:sz w:val="24"/>
          <w:szCs w:val="24"/>
        </w:rPr>
        <w:t xml:space="preserve">atina -caminhos para uma política </w:t>
      </w:r>
      <w:proofErr w:type="spellStart"/>
      <w:r w:rsidRPr="00CE7FCC">
        <w:rPr>
          <w:rFonts w:ascii="Arial" w:hAnsi="Arial" w:cs="Arial"/>
          <w:bCs/>
          <w:sz w:val="24"/>
          <w:szCs w:val="24"/>
        </w:rPr>
        <w:t>emancipatória</w:t>
      </w:r>
      <w:proofErr w:type="spellEnd"/>
      <w:r w:rsidRPr="00CE7FCC">
        <w:rPr>
          <w:rFonts w:ascii="Arial" w:hAnsi="Arial" w:cs="Arial"/>
          <w:bCs/>
          <w:sz w:val="24"/>
          <w:szCs w:val="24"/>
        </w:rPr>
        <w:t>?</w:t>
      </w:r>
      <w:r>
        <w:rPr>
          <w:rFonts w:ascii="Arial" w:hAnsi="Arial" w:cs="Arial"/>
          <w:b/>
          <w:bCs/>
          <w:sz w:val="24"/>
          <w:szCs w:val="24"/>
        </w:rPr>
        <w:t xml:space="preserve"> </w:t>
      </w:r>
      <w:r w:rsidRPr="0048061E">
        <w:rPr>
          <w:rFonts w:ascii="Arial" w:hAnsi="Arial" w:cs="Arial"/>
          <w:b/>
          <w:bCs/>
          <w:sz w:val="24"/>
          <w:szCs w:val="24"/>
        </w:rPr>
        <w:t xml:space="preserve"> </w:t>
      </w:r>
      <w:r w:rsidRPr="00CE7FCC">
        <w:rPr>
          <w:rFonts w:ascii="Arial" w:hAnsi="Arial" w:cs="Arial"/>
          <w:b/>
          <w:iCs/>
          <w:sz w:val="24"/>
          <w:szCs w:val="24"/>
        </w:rPr>
        <w:t>CADERNO CRH</w:t>
      </w:r>
      <w:r w:rsidRPr="0048061E">
        <w:rPr>
          <w:rFonts w:ascii="Arial" w:hAnsi="Arial" w:cs="Arial"/>
          <w:sz w:val="24"/>
          <w:szCs w:val="24"/>
        </w:rPr>
        <w:t>, Salvador, v. 21, n. 54, p.505-517,Set./Dez.2008.</w:t>
      </w:r>
      <w:r>
        <w:rPr>
          <w:rFonts w:ascii="Arial" w:hAnsi="Arial" w:cs="Arial"/>
          <w:sz w:val="24"/>
          <w:szCs w:val="24"/>
        </w:rPr>
        <w:t xml:space="preserve"> </w:t>
      </w:r>
      <w:r w:rsidRPr="0048061E">
        <w:rPr>
          <w:rFonts w:ascii="Arial" w:hAnsi="Arial" w:cs="Arial"/>
          <w:sz w:val="24"/>
          <w:szCs w:val="24"/>
        </w:rPr>
        <w:t>Acesso: http://www.cadernocrh.ufba.br/viewarticle.php?id=591, acessado em 28/07/2011.</w:t>
      </w:r>
    </w:p>
    <w:p w:rsidR="00380C9A" w:rsidRDefault="00380C9A" w:rsidP="00380C9A">
      <w:pPr>
        <w:shd w:val="clear" w:color="auto" w:fill="FFFFFF"/>
        <w:spacing w:after="0" w:line="360" w:lineRule="auto"/>
        <w:jc w:val="both"/>
        <w:rPr>
          <w:rFonts w:ascii="Arial" w:eastAsia="Times New Roman" w:hAnsi="Arial" w:cs="Arial"/>
          <w:color w:val="000000"/>
          <w:sz w:val="24"/>
          <w:szCs w:val="24"/>
          <w:lang w:eastAsia="pt-BR"/>
        </w:rPr>
      </w:pPr>
    </w:p>
    <w:p w:rsidR="00380C9A" w:rsidRPr="00E939B6" w:rsidRDefault="00380C9A" w:rsidP="00380C9A">
      <w:pPr>
        <w:shd w:val="clear" w:color="auto" w:fill="FFFFFF"/>
        <w:spacing w:after="0" w:line="240" w:lineRule="auto"/>
        <w:jc w:val="both"/>
        <w:rPr>
          <w:rFonts w:ascii="Arial" w:eastAsia="Times New Roman" w:hAnsi="Arial" w:cs="Arial"/>
          <w:color w:val="000000"/>
          <w:sz w:val="24"/>
          <w:szCs w:val="24"/>
          <w:lang w:eastAsia="pt-BR"/>
        </w:rPr>
      </w:pPr>
      <w:r w:rsidRPr="00BA3C21">
        <w:rPr>
          <w:rFonts w:ascii="Arial" w:eastAsia="Times New Roman" w:hAnsi="Arial" w:cs="Arial"/>
          <w:color w:val="000000"/>
          <w:sz w:val="24"/>
          <w:szCs w:val="24"/>
          <w:lang w:eastAsia="pt-BR"/>
        </w:rPr>
        <w:t>SILVA</w:t>
      </w:r>
      <w:r>
        <w:rPr>
          <w:rFonts w:ascii="Arial" w:eastAsia="Times New Roman" w:hAnsi="Arial" w:cs="Arial"/>
          <w:color w:val="000000"/>
          <w:sz w:val="24"/>
          <w:szCs w:val="24"/>
          <w:lang w:eastAsia="pt-BR"/>
        </w:rPr>
        <w:t>, Jéssica M. M. N.</w:t>
      </w:r>
      <w:proofErr w:type="gramStart"/>
      <w:r>
        <w:rPr>
          <w:rFonts w:ascii="Arial" w:eastAsia="Times New Roman" w:hAnsi="Arial" w:cs="Arial"/>
          <w:color w:val="000000"/>
          <w:sz w:val="24"/>
          <w:szCs w:val="24"/>
          <w:lang w:eastAsia="pt-BR"/>
        </w:rPr>
        <w:t xml:space="preserve">  </w:t>
      </w:r>
      <w:proofErr w:type="gramEnd"/>
      <w:r w:rsidRPr="003251CC">
        <w:rPr>
          <w:rFonts w:ascii="Arial" w:eastAsia="Times New Roman" w:hAnsi="Arial" w:cs="Arial"/>
          <w:b/>
          <w:color w:val="000000"/>
          <w:sz w:val="24"/>
          <w:szCs w:val="24"/>
          <w:lang w:eastAsia="pt-BR"/>
        </w:rPr>
        <w:t>Os interesses em torno da Política de Habitação Social no Brasil: a autogestão no Programa Crédito Solidário.</w:t>
      </w:r>
      <w:r>
        <w:rPr>
          <w:rFonts w:ascii="Arial" w:eastAsia="Times New Roman" w:hAnsi="Arial" w:cs="Arial"/>
          <w:color w:val="000000"/>
          <w:sz w:val="24"/>
          <w:szCs w:val="24"/>
          <w:lang w:eastAsia="pt-BR"/>
        </w:rPr>
        <w:t xml:space="preserve">  2009.  193 f. Dissertação (Mestrado em Planejamento Urbano e Regional) – Instituto de Pesquisa e Planejamento Urbano e Regional, Universidade Federal do Rio de Janeiro, Rio de Janeiro, 2009.</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Pr="00392CA9" w:rsidRDefault="00380C9A" w:rsidP="00380C9A">
      <w:pPr>
        <w:shd w:val="clear" w:color="auto" w:fill="FFFFFF"/>
        <w:spacing w:after="0" w:line="240" w:lineRule="auto"/>
        <w:jc w:val="both"/>
        <w:rPr>
          <w:rFonts w:ascii="Arial" w:eastAsia="Times New Roman" w:hAnsi="Arial" w:cs="Arial"/>
          <w:b/>
          <w:color w:val="000000"/>
          <w:sz w:val="24"/>
          <w:szCs w:val="24"/>
          <w:lang w:eastAsia="pt-BR"/>
        </w:rPr>
      </w:pPr>
      <w:r w:rsidRPr="00392CA9">
        <w:rPr>
          <w:rFonts w:ascii="Arial" w:eastAsia="Times New Roman" w:hAnsi="Arial" w:cs="Arial"/>
          <w:b/>
          <w:color w:val="000000"/>
          <w:sz w:val="24"/>
          <w:szCs w:val="24"/>
          <w:lang w:eastAsia="pt-BR"/>
        </w:rPr>
        <w:t>Legislações consultadas</w:t>
      </w:r>
    </w:p>
    <w:p w:rsidR="00380C9A" w:rsidRDefault="00380C9A" w:rsidP="00380C9A">
      <w:pPr>
        <w:shd w:val="clear" w:color="auto" w:fill="FFFFFF"/>
        <w:spacing w:after="0" w:line="240" w:lineRule="auto"/>
        <w:jc w:val="both"/>
        <w:rPr>
          <w:rFonts w:ascii="Arial" w:eastAsia="Times New Roman" w:hAnsi="Arial" w:cs="Arial"/>
          <w:color w:val="000000"/>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sidRPr="00B66258">
        <w:rPr>
          <w:rFonts w:ascii="Arial" w:eastAsia="Times New Roman" w:hAnsi="Arial" w:cs="Arial"/>
          <w:sz w:val="24"/>
          <w:szCs w:val="24"/>
          <w:lang w:eastAsia="pt-BR"/>
        </w:rPr>
        <w:t>BRASIL</w:t>
      </w:r>
      <w:r>
        <w:rPr>
          <w:rFonts w:ascii="Arial" w:eastAsia="Times New Roman" w:hAnsi="Arial" w:cs="Arial"/>
          <w:sz w:val="24"/>
          <w:szCs w:val="24"/>
          <w:lang w:eastAsia="pt-BR"/>
        </w:rPr>
        <w:t>.</w:t>
      </w:r>
      <w:proofErr w:type="gramStart"/>
      <w:r>
        <w:rPr>
          <w:rFonts w:ascii="Arial" w:eastAsia="Times New Roman" w:hAnsi="Arial" w:cs="Arial"/>
          <w:sz w:val="24"/>
          <w:szCs w:val="24"/>
          <w:lang w:eastAsia="pt-BR"/>
        </w:rPr>
        <w:t xml:space="preserve"> </w:t>
      </w:r>
      <w:r w:rsidRPr="00B66258">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Lei</w:t>
      </w:r>
      <w:r w:rsidRPr="00B66258">
        <w:rPr>
          <w:rFonts w:ascii="Arial" w:eastAsia="Times New Roman" w:hAnsi="Arial" w:cs="Arial"/>
          <w:sz w:val="24"/>
          <w:szCs w:val="24"/>
          <w:lang w:eastAsia="pt-BR"/>
        </w:rPr>
        <w:t xml:space="preserve"> 11.124</w:t>
      </w:r>
      <w:r>
        <w:rPr>
          <w:rFonts w:ascii="Arial" w:eastAsia="Times New Roman" w:hAnsi="Arial" w:cs="Arial"/>
          <w:sz w:val="24"/>
          <w:szCs w:val="24"/>
          <w:lang w:eastAsia="pt-BR"/>
        </w:rPr>
        <w:t xml:space="preserve">, de 16 de junho de </w:t>
      </w:r>
      <w:r w:rsidRPr="00B66258">
        <w:rPr>
          <w:rFonts w:ascii="Arial" w:eastAsia="Times New Roman" w:hAnsi="Arial" w:cs="Arial"/>
          <w:sz w:val="24"/>
          <w:szCs w:val="24"/>
          <w:lang w:eastAsia="pt-BR"/>
        </w:rPr>
        <w:t>2005</w:t>
      </w:r>
      <w:r>
        <w:rPr>
          <w:rFonts w:ascii="Arial" w:eastAsia="Times New Roman" w:hAnsi="Arial" w:cs="Arial"/>
          <w:sz w:val="24"/>
          <w:szCs w:val="24"/>
          <w:lang w:eastAsia="pt-BR"/>
        </w:rPr>
        <w:t>.  Dispõe sobre o Sistema Nacional de Habitação de Interesse Social – SNHIS, cria o Fundo Nacional de Habitação de Interesse Social- FNHIS e institui o Conselho Gestor do FNHIS.</w:t>
      </w:r>
    </w:p>
    <w:p w:rsidR="00380C9A" w:rsidRPr="00B66258"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sidRPr="00B66258">
        <w:rPr>
          <w:rFonts w:ascii="Arial" w:eastAsia="Times New Roman" w:hAnsi="Arial" w:cs="Arial"/>
          <w:sz w:val="24"/>
          <w:szCs w:val="24"/>
          <w:lang w:eastAsia="pt-BR"/>
        </w:rPr>
        <w:t>BRASIL</w:t>
      </w:r>
      <w:r>
        <w:rPr>
          <w:rFonts w:ascii="Arial" w:eastAsia="Times New Roman" w:hAnsi="Arial" w:cs="Arial"/>
          <w:sz w:val="24"/>
          <w:szCs w:val="24"/>
          <w:lang w:eastAsia="pt-BR"/>
        </w:rPr>
        <w:t>.</w:t>
      </w:r>
      <w:proofErr w:type="gramStart"/>
      <w:r>
        <w:rPr>
          <w:rFonts w:ascii="Arial" w:eastAsia="Times New Roman" w:hAnsi="Arial" w:cs="Arial"/>
          <w:sz w:val="24"/>
          <w:szCs w:val="24"/>
          <w:lang w:eastAsia="pt-BR"/>
        </w:rPr>
        <w:t xml:space="preserve"> </w:t>
      </w:r>
      <w:r w:rsidRPr="00B66258">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Lei</w:t>
      </w:r>
      <w:r w:rsidRPr="00B66258">
        <w:rPr>
          <w:rFonts w:ascii="Arial" w:eastAsia="Times New Roman" w:hAnsi="Arial" w:cs="Arial"/>
          <w:sz w:val="24"/>
          <w:szCs w:val="24"/>
          <w:lang w:eastAsia="pt-BR"/>
        </w:rPr>
        <w:t xml:space="preserve"> 11.578</w:t>
      </w:r>
      <w:r>
        <w:rPr>
          <w:rFonts w:ascii="Arial" w:eastAsia="Times New Roman" w:hAnsi="Arial" w:cs="Arial"/>
          <w:sz w:val="24"/>
          <w:szCs w:val="24"/>
          <w:lang w:eastAsia="pt-BR"/>
        </w:rPr>
        <w:t xml:space="preserve">, de 26 de novembro de </w:t>
      </w:r>
      <w:r w:rsidRPr="00B66258">
        <w:rPr>
          <w:rFonts w:ascii="Arial" w:eastAsia="Times New Roman" w:hAnsi="Arial" w:cs="Arial"/>
          <w:sz w:val="24"/>
          <w:szCs w:val="24"/>
          <w:lang w:eastAsia="pt-BR"/>
        </w:rPr>
        <w:t>2007</w:t>
      </w:r>
      <w:r>
        <w:rPr>
          <w:rFonts w:ascii="Arial" w:eastAsia="Times New Roman" w:hAnsi="Arial" w:cs="Arial"/>
          <w:sz w:val="24"/>
          <w:szCs w:val="24"/>
          <w:lang w:eastAsia="pt-BR"/>
        </w:rPr>
        <w:t xml:space="preserve">.  </w:t>
      </w:r>
      <w:r w:rsidRPr="00EA35C7">
        <w:rPr>
          <w:rFonts w:ascii="Arial" w:eastAsia="Times New Roman" w:hAnsi="Arial" w:cs="Arial"/>
          <w:sz w:val="24"/>
          <w:szCs w:val="24"/>
          <w:lang w:eastAsia="pt-BR"/>
        </w:rPr>
        <w:t xml:space="preserve">Dispõe sobre a transferência obrigatória de recursos financeiros para a execução pelos Estados, Distrito Federal e Municípios de ações do </w:t>
      </w:r>
      <w:hyperlink r:id="rId28" w:tooltip="Programa de Aceleracao do Crescimento - Decreto 6025/07" w:history="1">
        <w:r>
          <w:rPr>
            <w:rFonts w:ascii="Arial" w:eastAsia="Times New Roman" w:hAnsi="Arial" w:cs="Arial"/>
            <w:sz w:val="24"/>
            <w:szCs w:val="24"/>
            <w:lang w:eastAsia="pt-BR"/>
          </w:rPr>
          <w:t>Programa de Aceleraçã</w:t>
        </w:r>
        <w:r w:rsidRPr="00EA35C7">
          <w:rPr>
            <w:rFonts w:ascii="Arial" w:eastAsia="Times New Roman" w:hAnsi="Arial" w:cs="Arial"/>
            <w:sz w:val="24"/>
            <w:szCs w:val="24"/>
            <w:lang w:eastAsia="pt-BR"/>
          </w:rPr>
          <w:t>o do Crescimento</w:t>
        </w:r>
      </w:hyperlink>
      <w:r w:rsidRPr="00EA35C7">
        <w:rPr>
          <w:rFonts w:ascii="Arial" w:eastAsia="Times New Roman" w:hAnsi="Arial" w:cs="Arial"/>
          <w:sz w:val="24"/>
          <w:szCs w:val="24"/>
          <w:lang w:eastAsia="pt-BR"/>
        </w:rPr>
        <w:t xml:space="preserve"> - </w:t>
      </w:r>
      <w:hyperlink r:id="rId29" w:tooltip="Programa de Aceleracao do Crescimento - Decreto 6025/07" w:history="1">
        <w:r w:rsidRPr="00EA35C7">
          <w:rPr>
            <w:rFonts w:ascii="Arial" w:eastAsia="Times New Roman" w:hAnsi="Arial" w:cs="Arial"/>
            <w:sz w:val="24"/>
            <w:szCs w:val="24"/>
            <w:lang w:eastAsia="pt-BR"/>
          </w:rPr>
          <w:t>PAC</w:t>
        </w:r>
      </w:hyperlink>
      <w:r w:rsidRPr="00EA35C7">
        <w:rPr>
          <w:rFonts w:ascii="Arial" w:eastAsia="Times New Roman" w:hAnsi="Arial" w:cs="Arial"/>
          <w:sz w:val="24"/>
          <w:szCs w:val="24"/>
          <w:lang w:eastAsia="pt-BR"/>
        </w:rPr>
        <w:t>, e sobre a forma de operacionalização do Programa de Subsídio à Habitação de Interesse Social - PSH nos exercícios de 2007 e 2008</w:t>
      </w:r>
      <w:r>
        <w:rPr>
          <w:rFonts w:ascii="Arial" w:eastAsia="Times New Roman" w:hAnsi="Arial" w:cs="Arial"/>
          <w:sz w:val="24"/>
          <w:szCs w:val="24"/>
          <w:lang w:eastAsia="pt-BR"/>
        </w:rPr>
        <w:t>.</w:t>
      </w:r>
    </w:p>
    <w:p w:rsidR="00380C9A" w:rsidRPr="00B66258"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Pr="00F818A7" w:rsidRDefault="00380C9A" w:rsidP="00380C9A">
      <w:pPr>
        <w:shd w:val="clear" w:color="auto" w:fill="FFFFFF"/>
        <w:spacing w:after="0" w:line="240" w:lineRule="auto"/>
        <w:jc w:val="both"/>
        <w:rPr>
          <w:rFonts w:ascii="Arial" w:eastAsia="Times New Roman" w:hAnsi="Arial" w:cs="Arial"/>
          <w:sz w:val="24"/>
          <w:szCs w:val="24"/>
          <w:lang w:eastAsia="pt-BR"/>
        </w:rPr>
      </w:pPr>
      <w:r w:rsidRPr="00B66258">
        <w:rPr>
          <w:rFonts w:ascii="Arial" w:eastAsia="Times New Roman" w:hAnsi="Arial" w:cs="Arial"/>
          <w:sz w:val="24"/>
          <w:szCs w:val="24"/>
          <w:lang w:eastAsia="pt-BR"/>
        </w:rPr>
        <w:t>BRASIL</w:t>
      </w:r>
      <w:r>
        <w:rPr>
          <w:rFonts w:ascii="Arial" w:eastAsia="Times New Roman" w:hAnsi="Arial" w:cs="Arial"/>
          <w:sz w:val="24"/>
          <w:szCs w:val="24"/>
          <w:lang w:eastAsia="pt-BR"/>
        </w:rPr>
        <w:t>.</w:t>
      </w:r>
      <w:proofErr w:type="gramStart"/>
      <w:r>
        <w:rPr>
          <w:rFonts w:ascii="Arial" w:eastAsia="Times New Roman" w:hAnsi="Arial" w:cs="Arial"/>
          <w:sz w:val="24"/>
          <w:szCs w:val="24"/>
          <w:lang w:eastAsia="pt-BR"/>
        </w:rPr>
        <w:t xml:space="preserve"> </w:t>
      </w:r>
      <w:r w:rsidRPr="00B66258">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Lei</w:t>
      </w:r>
      <w:r w:rsidRPr="00B66258">
        <w:rPr>
          <w:rFonts w:ascii="Arial" w:eastAsia="Times New Roman" w:hAnsi="Arial" w:cs="Arial"/>
          <w:sz w:val="24"/>
          <w:szCs w:val="24"/>
          <w:lang w:eastAsia="pt-BR"/>
        </w:rPr>
        <w:t xml:space="preserve"> 11.977</w:t>
      </w:r>
      <w:r>
        <w:rPr>
          <w:rFonts w:ascii="Arial" w:eastAsia="Times New Roman" w:hAnsi="Arial" w:cs="Arial"/>
          <w:sz w:val="24"/>
          <w:szCs w:val="24"/>
          <w:lang w:eastAsia="pt-BR"/>
        </w:rPr>
        <w:t xml:space="preserve">, de 07 de julho de </w:t>
      </w:r>
      <w:r w:rsidRPr="00B66258">
        <w:rPr>
          <w:rFonts w:ascii="Arial" w:eastAsia="Times New Roman" w:hAnsi="Arial" w:cs="Arial"/>
          <w:sz w:val="24"/>
          <w:szCs w:val="24"/>
          <w:lang w:eastAsia="pt-BR"/>
        </w:rPr>
        <w:t>2009</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Dispõe sobre o Programa Minha Casa,</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Minha Vida – PMCMV e a regularização</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fundiária de assentamentos localizados em</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áreas urbanas; altera o Decreto-Lei n</w:t>
      </w:r>
      <w:r>
        <w:rPr>
          <w:rFonts w:ascii="Arial" w:eastAsia="Times New Roman" w:hAnsi="Arial" w:cs="Arial"/>
          <w:sz w:val="24"/>
          <w:szCs w:val="24"/>
          <w:lang w:eastAsia="pt-BR"/>
        </w:rPr>
        <w:t xml:space="preserve">º </w:t>
      </w:r>
      <w:r w:rsidRPr="00F818A7">
        <w:rPr>
          <w:rFonts w:ascii="Arial" w:eastAsia="Times New Roman" w:hAnsi="Arial" w:cs="Arial"/>
          <w:sz w:val="24"/>
          <w:szCs w:val="24"/>
          <w:lang w:eastAsia="pt-BR"/>
        </w:rPr>
        <w:t>3.365, de 21 de junho de 1941, as Leis n</w:t>
      </w:r>
      <w:r w:rsidRPr="005D4242">
        <w:rPr>
          <w:rFonts w:ascii="Arial" w:eastAsia="Times New Roman" w:hAnsi="Arial" w:cs="Arial"/>
          <w:sz w:val="24"/>
          <w:szCs w:val="24"/>
          <w:vertAlign w:val="superscript"/>
          <w:lang w:eastAsia="pt-BR"/>
        </w:rPr>
        <w:t>os</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4.380, de 21 de agosto de 1964, 6.015, de</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31 de dezembro de 1973, 8.036, de 11 de</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maio de 1990, e 10.257, de 10 de julho de</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2001, e a Medida Provisória n</w:t>
      </w:r>
      <w:r>
        <w:rPr>
          <w:rFonts w:ascii="Arial" w:eastAsia="Times New Roman" w:hAnsi="Arial" w:cs="Arial"/>
          <w:sz w:val="24"/>
          <w:szCs w:val="24"/>
          <w:lang w:eastAsia="pt-BR"/>
        </w:rPr>
        <w:t>º</w:t>
      </w:r>
      <w:r w:rsidRPr="00F818A7">
        <w:rPr>
          <w:rFonts w:ascii="Arial" w:eastAsia="Times New Roman" w:hAnsi="Arial" w:cs="Arial"/>
          <w:sz w:val="24"/>
          <w:szCs w:val="24"/>
          <w:lang w:eastAsia="pt-BR"/>
        </w:rPr>
        <w:t xml:space="preserve"> 2.197-43, de</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24 de agosto de 2001; e dá outras</w:t>
      </w:r>
      <w:r>
        <w:rPr>
          <w:rFonts w:ascii="Arial" w:eastAsia="Times New Roman" w:hAnsi="Arial" w:cs="Arial"/>
          <w:sz w:val="24"/>
          <w:szCs w:val="24"/>
          <w:lang w:eastAsia="pt-BR"/>
        </w:rPr>
        <w:t xml:space="preserve"> </w:t>
      </w:r>
      <w:r w:rsidRPr="00F818A7">
        <w:rPr>
          <w:rFonts w:ascii="Arial" w:eastAsia="Times New Roman" w:hAnsi="Arial" w:cs="Arial"/>
          <w:sz w:val="24"/>
          <w:szCs w:val="24"/>
          <w:lang w:eastAsia="pt-BR"/>
        </w:rPr>
        <w:t>providências.</w:t>
      </w:r>
    </w:p>
    <w:p w:rsidR="00380C9A" w:rsidRPr="00B66258"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Pr="00B66258" w:rsidRDefault="00380C9A" w:rsidP="00380C9A">
      <w:pPr>
        <w:shd w:val="clear" w:color="auto" w:fill="FFFFFF"/>
        <w:spacing w:after="0" w:line="240" w:lineRule="auto"/>
        <w:jc w:val="both"/>
        <w:rPr>
          <w:rFonts w:ascii="Arial" w:eastAsia="Times New Roman" w:hAnsi="Arial" w:cs="Arial"/>
          <w:sz w:val="24"/>
          <w:szCs w:val="24"/>
          <w:lang w:eastAsia="pt-BR"/>
        </w:rPr>
      </w:pPr>
      <w:r w:rsidRPr="00B66258">
        <w:rPr>
          <w:rFonts w:ascii="Arial" w:eastAsia="Times New Roman" w:hAnsi="Arial" w:cs="Arial"/>
          <w:sz w:val="24"/>
          <w:szCs w:val="24"/>
          <w:lang w:eastAsia="pt-BR"/>
        </w:rPr>
        <w:t>BRASIL</w:t>
      </w:r>
      <w:r>
        <w:rPr>
          <w:rFonts w:ascii="Arial" w:eastAsia="Times New Roman" w:hAnsi="Arial" w:cs="Arial"/>
          <w:sz w:val="24"/>
          <w:szCs w:val="24"/>
          <w:lang w:eastAsia="pt-BR"/>
        </w:rPr>
        <w:t>.</w:t>
      </w:r>
      <w:proofErr w:type="gramStart"/>
      <w:r>
        <w:rPr>
          <w:rFonts w:ascii="Arial" w:eastAsia="Times New Roman" w:hAnsi="Arial" w:cs="Arial"/>
          <w:sz w:val="24"/>
          <w:szCs w:val="24"/>
          <w:lang w:eastAsia="pt-BR"/>
        </w:rPr>
        <w:t xml:space="preserve"> </w:t>
      </w:r>
      <w:r w:rsidRPr="00B66258">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Lei</w:t>
      </w:r>
      <w:r w:rsidRPr="00B66258">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12.424, de 16 de junho de </w:t>
      </w:r>
      <w:r w:rsidRPr="00B66258">
        <w:rPr>
          <w:rFonts w:ascii="Arial" w:eastAsia="Times New Roman" w:hAnsi="Arial" w:cs="Arial"/>
          <w:sz w:val="24"/>
          <w:szCs w:val="24"/>
          <w:lang w:eastAsia="pt-BR"/>
        </w:rPr>
        <w:t>2011</w:t>
      </w:r>
      <w:r>
        <w:rPr>
          <w:rFonts w:ascii="Arial" w:eastAsia="Times New Roman" w:hAnsi="Arial" w:cs="Arial"/>
          <w:sz w:val="24"/>
          <w:szCs w:val="24"/>
          <w:lang w:eastAsia="pt-BR"/>
        </w:rPr>
        <w:t xml:space="preserve">.  </w:t>
      </w:r>
      <w:r w:rsidRPr="00CE1C73">
        <w:rPr>
          <w:rFonts w:ascii="Arial" w:eastAsia="Times New Roman" w:hAnsi="Arial" w:cs="Arial"/>
          <w:sz w:val="24"/>
          <w:szCs w:val="24"/>
          <w:lang w:eastAsia="pt-BR"/>
        </w:rPr>
        <w:t xml:space="preserve">Altera a Lei no 11.977, de 7 de julho de 2009, que dispõe sobre o Programa Minha Casa, Minha Vida - PMCMV e a regularização </w:t>
      </w:r>
      <w:r w:rsidRPr="00CE1C73">
        <w:rPr>
          <w:rFonts w:ascii="Arial" w:eastAsia="Times New Roman" w:hAnsi="Arial" w:cs="Arial"/>
          <w:sz w:val="24"/>
          <w:szCs w:val="24"/>
          <w:lang w:eastAsia="pt-BR"/>
        </w:rPr>
        <w:lastRenderedPageBreak/>
        <w:t xml:space="preserve">fundiária de assentamentos localizados em áreas urbanas, as Leis nos 10.188, de 12 de fevereiro de 2001, 6.015, de 31 de dezembro de 1973, 6.766, de 19 de dezembro de 1979, 4.591, de 16 de dezembro de 1964, 8.212, de 24 de julho de 1991, e 10.406, de 10 de janeiro de </w:t>
      </w:r>
      <w:proofErr w:type="gramStart"/>
      <w:r w:rsidRPr="00CE1C73">
        <w:rPr>
          <w:rFonts w:ascii="Arial" w:eastAsia="Times New Roman" w:hAnsi="Arial" w:cs="Arial"/>
          <w:sz w:val="24"/>
          <w:szCs w:val="24"/>
          <w:lang w:eastAsia="pt-BR"/>
        </w:rPr>
        <w:t>2002 - Código</w:t>
      </w:r>
      <w:proofErr w:type="gramEnd"/>
      <w:r w:rsidRPr="00CE1C73">
        <w:rPr>
          <w:rFonts w:ascii="Arial" w:eastAsia="Times New Roman" w:hAnsi="Arial" w:cs="Arial"/>
          <w:sz w:val="24"/>
          <w:szCs w:val="24"/>
          <w:lang w:eastAsia="pt-BR"/>
        </w:rPr>
        <w:t xml:space="preserve"> Civil; revoga dispositivos da Medida Provisória no 2.197-43, de 24 de agosto de 2001; e dá outras providências.</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CONFERÊNCIA DAS CIDADES.  Resoluções da 1ª Conferência das Cidades, de 2003.</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CONFERÊNCIA DAS CIDADES.  Resoluções da 1ª Conferência das Cidades, de 2005.</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CONFERÊNCIA DAS CIDADES.  Resoluções da 1ª Conferência das Cidades, de 2007.</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CONFERÊNCIA DAS CIDADES.  Resoluções da 1ª Conferência das Cidades, de 2010.</w:t>
      </w:r>
    </w:p>
    <w:p w:rsidR="00380C9A" w:rsidRPr="00392CA9" w:rsidRDefault="00380C9A" w:rsidP="00380C9A">
      <w:pPr>
        <w:shd w:val="clear" w:color="auto" w:fill="FFFFFF"/>
        <w:spacing w:after="0" w:line="240" w:lineRule="auto"/>
        <w:jc w:val="both"/>
        <w:rPr>
          <w:rFonts w:ascii="Arial" w:eastAsia="Times New Roman" w:hAnsi="Arial" w:cs="Arial"/>
          <w:sz w:val="24"/>
          <w:szCs w:val="24"/>
          <w:lang w:eastAsia="pt-BR"/>
        </w:rPr>
      </w:pPr>
    </w:p>
    <w:p w:rsidR="00380C9A" w:rsidRPr="00E54E24" w:rsidRDefault="00380C9A" w:rsidP="00380C9A">
      <w:pPr>
        <w:shd w:val="clear" w:color="auto" w:fill="FFFFFF"/>
        <w:spacing w:after="0" w:line="240" w:lineRule="auto"/>
        <w:jc w:val="both"/>
        <w:rPr>
          <w:rFonts w:ascii="Arial" w:eastAsia="Times New Roman" w:hAnsi="Arial" w:cs="Arial"/>
          <w:sz w:val="24"/>
          <w:szCs w:val="24"/>
          <w:lang w:eastAsia="pt-BR"/>
        </w:rPr>
      </w:pPr>
      <w:r w:rsidRPr="00E54E24">
        <w:rPr>
          <w:rFonts w:ascii="Arial" w:eastAsia="Times New Roman" w:hAnsi="Arial" w:cs="Arial"/>
          <w:sz w:val="24"/>
          <w:szCs w:val="24"/>
          <w:lang w:eastAsia="pt-BR"/>
        </w:rPr>
        <w:t xml:space="preserve">CONSELHO CURADOR DO FUNDO DO DESENVOLVIMENTO SOCIAL.  Resolução </w:t>
      </w:r>
      <w:r>
        <w:rPr>
          <w:rFonts w:ascii="Arial" w:eastAsia="Times New Roman" w:hAnsi="Arial" w:cs="Arial"/>
          <w:sz w:val="24"/>
          <w:szCs w:val="24"/>
          <w:lang w:eastAsia="pt-BR"/>
        </w:rPr>
        <w:t>n</w:t>
      </w:r>
      <w:r w:rsidRPr="00E54E24">
        <w:rPr>
          <w:rFonts w:ascii="Arial" w:eastAsia="Times New Roman" w:hAnsi="Arial" w:cs="Arial"/>
          <w:sz w:val="24"/>
          <w:szCs w:val="24"/>
          <w:vertAlign w:val="superscript"/>
          <w:lang w:eastAsia="pt-BR"/>
        </w:rPr>
        <w:t>o</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r w:rsidRPr="00E54E24">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183, de 10 de novembro de </w:t>
      </w:r>
      <w:r w:rsidRPr="00E54E24">
        <w:rPr>
          <w:rFonts w:ascii="Arial" w:eastAsia="Times New Roman" w:hAnsi="Arial" w:cs="Arial"/>
          <w:sz w:val="24"/>
          <w:szCs w:val="24"/>
          <w:lang w:eastAsia="pt-BR"/>
        </w:rPr>
        <w:t>2011</w:t>
      </w:r>
      <w:r>
        <w:rPr>
          <w:rFonts w:ascii="Arial" w:eastAsia="Times New Roman" w:hAnsi="Arial" w:cs="Arial"/>
          <w:sz w:val="24"/>
          <w:szCs w:val="24"/>
          <w:lang w:eastAsia="pt-BR"/>
        </w:rPr>
        <w:t>.</w:t>
      </w:r>
    </w:p>
    <w:p w:rsidR="00380C9A" w:rsidRDefault="00380C9A" w:rsidP="00380C9A">
      <w:pPr>
        <w:shd w:val="clear" w:color="auto" w:fill="FFFFFF"/>
        <w:spacing w:after="0" w:line="240" w:lineRule="auto"/>
        <w:jc w:val="both"/>
        <w:rPr>
          <w:rFonts w:ascii="Arial" w:eastAsia="Times New Roman" w:hAnsi="Arial" w:cs="Arial"/>
          <w:sz w:val="24"/>
          <w:szCs w:val="24"/>
          <w:lang w:eastAsia="pt-BR"/>
        </w:rPr>
      </w:pPr>
    </w:p>
    <w:p w:rsidR="006F46E8" w:rsidRPr="00380C9A" w:rsidRDefault="00380C9A" w:rsidP="009D2F3C">
      <w:pPr>
        <w:shd w:val="clear" w:color="auto" w:fill="FFFFFF"/>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CONSELHO GESTOR DO FUNDO NACIONAL DE HABITAÇÃO DE INTERESSE social.  Resolução nº 18, de 19 de março de 2008.</w:t>
      </w:r>
    </w:p>
    <w:sectPr w:rsidR="006F46E8" w:rsidRPr="00380C9A" w:rsidSect="0093306B">
      <w:footerReference w:type="default" r:id="rId3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A87" w:rsidRDefault="00E62A87" w:rsidP="009F10BC">
      <w:pPr>
        <w:spacing w:after="0" w:line="240" w:lineRule="auto"/>
      </w:pPr>
      <w:r>
        <w:separator/>
      </w:r>
    </w:p>
  </w:endnote>
  <w:endnote w:type="continuationSeparator" w:id="0">
    <w:p w:rsidR="00E62A87" w:rsidRDefault="00E62A87" w:rsidP="009F10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TFF2E31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9009"/>
      <w:docPartObj>
        <w:docPartGallery w:val="Page Numbers (Bottom of Page)"/>
        <w:docPartUnique/>
      </w:docPartObj>
    </w:sdtPr>
    <w:sdtContent>
      <w:p w:rsidR="00E62A87" w:rsidRDefault="00E62A87">
        <w:pPr>
          <w:pStyle w:val="Rodap"/>
          <w:jc w:val="right"/>
        </w:pPr>
        <w:fldSimple w:instr=" PAGE   \* MERGEFORMAT ">
          <w:r w:rsidR="00353709">
            <w:rPr>
              <w:noProof/>
            </w:rPr>
            <w:t>1</w:t>
          </w:r>
        </w:fldSimple>
      </w:p>
    </w:sdtContent>
  </w:sdt>
  <w:p w:rsidR="00E62A87" w:rsidRDefault="00E62A8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A87" w:rsidRDefault="00E62A87" w:rsidP="009F10BC">
      <w:pPr>
        <w:spacing w:after="0" w:line="240" w:lineRule="auto"/>
      </w:pPr>
      <w:r>
        <w:separator/>
      </w:r>
    </w:p>
  </w:footnote>
  <w:footnote w:type="continuationSeparator" w:id="0">
    <w:p w:rsidR="00E62A87" w:rsidRDefault="00E62A87" w:rsidP="009F10BC">
      <w:pPr>
        <w:spacing w:after="0" w:line="240" w:lineRule="auto"/>
      </w:pPr>
      <w:r>
        <w:continuationSeparator/>
      </w:r>
    </w:p>
  </w:footnote>
  <w:footnote w:id="1">
    <w:p w:rsidR="00E62A87" w:rsidRPr="000F6934" w:rsidRDefault="00E62A87" w:rsidP="00A63748">
      <w:pPr>
        <w:pStyle w:val="Textodenotaderodap"/>
        <w:jc w:val="both"/>
        <w:rPr>
          <w:rFonts w:ascii="Arial" w:hAnsi="Arial" w:cs="Arial"/>
        </w:rPr>
      </w:pPr>
      <w:r>
        <w:rPr>
          <w:rStyle w:val="Refdenotaderodap"/>
        </w:rPr>
        <w:footnoteRef/>
      </w:r>
      <w:r>
        <w:rPr>
          <w:rFonts w:ascii="Arial" w:hAnsi="Arial" w:cs="Arial"/>
        </w:rPr>
        <w:t xml:space="preserve"> Arquiteta e Urbanista, </w:t>
      </w:r>
      <w:r w:rsidRPr="000F6934">
        <w:rPr>
          <w:rFonts w:ascii="Arial" w:hAnsi="Arial" w:cs="Arial"/>
        </w:rPr>
        <w:t>Doutoranda em Planejamento Urbano e Regional do IPPUR/UFRJ, pesquisadora do Observatório das Metrópoles -IPPUR/UFRJ</w:t>
      </w:r>
      <w:r>
        <w:rPr>
          <w:rFonts w:ascii="Arial" w:hAnsi="Arial" w:cs="Arial"/>
        </w:rPr>
        <w:t xml:space="preserve"> e membro da coordenação do Fórum Nacional de Reforma Urbana</w:t>
      </w:r>
      <w:r w:rsidRPr="000F6934">
        <w:rPr>
          <w:rFonts w:ascii="Arial" w:hAnsi="Arial" w:cs="Arial"/>
        </w:rPr>
        <w:t>.</w:t>
      </w:r>
    </w:p>
  </w:footnote>
  <w:footnote w:id="2">
    <w:p w:rsidR="00E62A87" w:rsidRDefault="00E62A87" w:rsidP="00CB6B6D">
      <w:pPr>
        <w:pStyle w:val="Textodenotaderodap"/>
        <w:jc w:val="both"/>
      </w:pPr>
      <w:r w:rsidRPr="000F6934">
        <w:rPr>
          <w:rStyle w:val="Refdenotaderodap"/>
          <w:rFonts w:ascii="Arial" w:hAnsi="Arial" w:cs="Arial"/>
        </w:rPr>
        <w:footnoteRef/>
      </w:r>
      <w:r w:rsidRPr="000F6934">
        <w:rPr>
          <w:rFonts w:ascii="Arial" w:hAnsi="Arial" w:cs="Arial"/>
        </w:rPr>
        <w:t xml:space="preserve"> </w:t>
      </w:r>
      <w:proofErr w:type="gramStart"/>
      <w:r>
        <w:rPr>
          <w:rFonts w:ascii="Arial" w:eastAsia="Times New Roman" w:hAnsi="Arial" w:cs="Arial"/>
          <w:color w:val="000000"/>
          <w:lang w:eastAsia="pt-BR"/>
        </w:rPr>
        <w:t xml:space="preserve">A </w:t>
      </w:r>
      <w:r w:rsidRPr="000F6934">
        <w:rPr>
          <w:rFonts w:ascii="Arial" w:eastAsia="Times New Roman" w:hAnsi="Arial" w:cs="Arial"/>
          <w:color w:val="000000"/>
          <w:lang w:eastAsia="pt-BR"/>
        </w:rPr>
        <w:t>exemplo</w:t>
      </w:r>
      <w:proofErr w:type="gramEnd"/>
      <w:r w:rsidRPr="000F6934">
        <w:rPr>
          <w:rFonts w:ascii="Arial" w:eastAsia="Times New Roman" w:hAnsi="Arial" w:cs="Arial"/>
          <w:color w:val="000000"/>
          <w:lang w:eastAsia="pt-BR"/>
        </w:rPr>
        <w:t xml:space="preserve"> do Sistema Único de Saúde,</w:t>
      </w:r>
      <w:r>
        <w:rPr>
          <w:rFonts w:ascii="Arial" w:eastAsia="Times New Roman" w:hAnsi="Arial" w:cs="Arial"/>
          <w:color w:val="000000"/>
          <w:lang w:eastAsia="pt-BR"/>
        </w:rPr>
        <w:t xml:space="preserve"> o Sistema Nacional de Moradia Popular também propunha articular os 03 entes federados, vinculando o repasse de recursos à adesão ao sistema e à política. No SUS, no entanto, qualquer repasse de recursos para a política de saúde é obrigatoriamente vinculado ao Sistema, o que não ocorre no SNHIS.</w:t>
      </w:r>
    </w:p>
  </w:footnote>
  <w:footnote w:id="3">
    <w:p w:rsidR="00E62A87" w:rsidRDefault="00E62A87" w:rsidP="00D81DC2">
      <w:pPr>
        <w:pStyle w:val="Textodenotaderodap"/>
        <w:jc w:val="both"/>
      </w:pPr>
      <w:r>
        <w:rPr>
          <w:rStyle w:val="Refdenotaderodap"/>
        </w:rPr>
        <w:footnoteRef/>
      </w:r>
      <w:r>
        <w:t xml:space="preserve">  </w:t>
      </w:r>
      <w:r>
        <w:rPr>
          <w:rFonts w:ascii="Arial" w:hAnsi="Arial" w:cs="Arial"/>
        </w:rPr>
        <w:t>Em</w:t>
      </w:r>
      <w:r w:rsidRPr="00A93047">
        <w:rPr>
          <w:rFonts w:ascii="Arial" w:hAnsi="Arial" w:cs="Arial"/>
        </w:rPr>
        <w:t xml:space="preserve"> artigo anterior, abordamos as dificuldades para a </w:t>
      </w:r>
      <w:proofErr w:type="gramStart"/>
      <w:r w:rsidRPr="00A93047">
        <w:rPr>
          <w:rFonts w:ascii="Arial" w:hAnsi="Arial" w:cs="Arial"/>
        </w:rPr>
        <w:t>implementação</w:t>
      </w:r>
      <w:proofErr w:type="gramEnd"/>
      <w:r w:rsidRPr="00A93047">
        <w:rPr>
          <w:rFonts w:ascii="Arial" w:hAnsi="Arial" w:cs="Arial"/>
        </w:rPr>
        <w:t xml:space="preserve"> do SNHIS e a desvinculação do principal programa</w:t>
      </w:r>
      <w:r>
        <w:rPr>
          <w:rFonts w:ascii="Arial" w:hAnsi="Arial" w:cs="Arial"/>
        </w:rPr>
        <w:t xml:space="preserve"> para moradia popular, o Programa Minha Casa Minha Vida, do Sistema Nacional de Habitação, o que possibilita total autonomia por parte do governo federal quanto à decisão dos investimentos do PMCMV.</w:t>
      </w:r>
    </w:p>
  </w:footnote>
  <w:footnote w:id="4">
    <w:p w:rsidR="00E62A87" w:rsidRDefault="00E62A87" w:rsidP="00D81DC2">
      <w:pPr>
        <w:pStyle w:val="Textodenotaderodap"/>
        <w:jc w:val="both"/>
      </w:pPr>
      <w:r>
        <w:rPr>
          <w:rStyle w:val="Refdenotaderodap"/>
        </w:rPr>
        <w:footnoteRef/>
      </w:r>
      <w:r>
        <w:t xml:space="preserve"> </w:t>
      </w:r>
      <w:r>
        <w:rPr>
          <w:rFonts w:ascii="Arial" w:hAnsi="Arial" w:cs="Arial"/>
        </w:rPr>
        <w:t>Este artigo, escrito em abril de 2012, traz alguns dos resultados d</w:t>
      </w:r>
      <w:r w:rsidRPr="00E333A0">
        <w:rPr>
          <w:rFonts w:ascii="Arial" w:hAnsi="Arial" w:cs="Arial"/>
        </w:rPr>
        <w:t>a pesquisa “As formas de provisão da moradia</w:t>
      </w:r>
      <w:r>
        <w:rPr>
          <w:rFonts w:ascii="Arial" w:hAnsi="Arial" w:cs="Arial"/>
        </w:rPr>
        <w:t xml:space="preserve"> e seus impactos na reconfiguração espacial das metrópoles</w:t>
      </w:r>
      <w:r w:rsidRPr="00E333A0">
        <w:rPr>
          <w:rFonts w:ascii="Arial" w:hAnsi="Arial" w:cs="Arial"/>
        </w:rPr>
        <w:t>”, coordenada pelos professores Luciana Co</w:t>
      </w:r>
      <w:r>
        <w:rPr>
          <w:rFonts w:ascii="Arial" w:hAnsi="Arial" w:cs="Arial"/>
        </w:rPr>
        <w:t>rrê</w:t>
      </w:r>
      <w:r w:rsidRPr="00E333A0">
        <w:rPr>
          <w:rFonts w:ascii="Arial" w:hAnsi="Arial" w:cs="Arial"/>
        </w:rPr>
        <w:t>a do Lago e Adauto Lucio Cardoso</w:t>
      </w:r>
      <w:r>
        <w:rPr>
          <w:rFonts w:ascii="Arial" w:hAnsi="Arial" w:cs="Arial"/>
        </w:rPr>
        <w:t>, no âmbito do INCT/Observatório das Metrópoles</w:t>
      </w:r>
      <w:r w:rsidRPr="00E333A0">
        <w:rPr>
          <w:rFonts w:ascii="Arial" w:hAnsi="Arial" w:cs="Arial"/>
        </w:rPr>
        <w:t>.</w:t>
      </w:r>
      <w:r>
        <w:rPr>
          <w:rFonts w:ascii="Arial" w:hAnsi="Arial" w:cs="Arial"/>
        </w:rPr>
        <w:t xml:space="preserve"> Especialmente, traz resultados relativos à pesquisa sobre Moradia e Autogestão, coordenada pela professora Luciana Lago. Os dados analisados foram coletados em agosto de 2011.</w:t>
      </w:r>
    </w:p>
  </w:footnote>
  <w:footnote w:id="5">
    <w:p w:rsidR="00E62A87" w:rsidRPr="00B914BF" w:rsidRDefault="00E62A87" w:rsidP="00CB261A">
      <w:pPr>
        <w:pStyle w:val="Textodenotaderodap"/>
        <w:jc w:val="both"/>
        <w:rPr>
          <w:rFonts w:ascii="Arial" w:hAnsi="Arial" w:cs="Arial"/>
        </w:rPr>
      </w:pPr>
      <w:r>
        <w:rPr>
          <w:rStyle w:val="Refdenotaderodap"/>
        </w:rPr>
        <w:footnoteRef/>
      </w:r>
      <w:r>
        <w:t xml:space="preserve"> </w:t>
      </w:r>
      <w:r w:rsidRPr="005E0765">
        <w:rPr>
          <w:rFonts w:ascii="Arial" w:hAnsi="Arial" w:cs="Arial"/>
        </w:rPr>
        <w:t xml:space="preserve">Disponível em: </w:t>
      </w:r>
      <w:hyperlink r:id="rId1" w:history="1">
        <w:r w:rsidRPr="005E0765">
          <w:rPr>
            <w:rStyle w:val="Hyperlink"/>
            <w:rFonts w:ascii="Arial" w:hAnsi="Arial" w:cs="Arial"/>
          </w:rPr>
          <w:t>www.cidades.gov.br</w:t>
        </w:r>
      </w:hyperlink>
    </w:p>
  </w:footnote>
  <w:footnote w:id="6">
    <w:p w:rsidR="00E62A87" w:rsidRPr="002F4F88" w:rsidRDefault="00E62A87" w:rsidP="00B914BF">
      <w:pPr>
        <w:pStyle w:val="Textodenotaderodap"/>
        <w:jc w:val="both"/>
        <w:rPr>
          <w:rFonts w:ascii="Arial" w:eastAsia="Times New Roman" w:hAnsi="Arial" w:cs="Arial"/>
          <w:lang w:eastAsia="pt-BR"/>
        </w:rPr>
      </w:pPr>
      <w:r>
        <w:rPr>
          <w:rStyle w:val="Refdenotaderodap"/>
        </w:rPr>
        <w:footnoteRef/>
      </w:r>
      <w:r>
        <w:t xml:space="preserve"> </w:t>
      </w:r>
      <w:r w:rsidRPr="002F4F88">
        <w:rPr>
          <w:rFonts w:ascii="Arial" w:eastAsia="Times New Roman" w:hAnsi="Arial" w:cs="Arial"/>
          <w:lang w:eastAsia="pt-BR"/>
        </w:rPr>
        <w:t xml:space="preserve">Sobre a criação do Programa Crédito Solidário e sua operacionalização, bem como os antecedentes referentes ao Fundo de Desenvolvimento Social, ver a dissertação de mestrado </w:t>
      </w:r>
      <w:r>
        <w:rPr>
          <w:rFonts w:ascii="Arial" w:eastAsia="Times New Roman" w:hAnsi="Arial" w:cs="Arial"/>
          <w:lang w:eastAsia="pt-BR"/>
        </w:rPr>
        <w:t>“</w:t>
      </w:r>
      <w:r w:rsidRPr="002F4F88">
        <w:rPr>
          <w:rFonts w:ascii="Arial" w:eastAsia="Times New Roman" w:hAnsi="Arial" w:cs="Arial"/>
          <w:lang w:eastAsia="pt-BR"/>
        </w:rPr>
        <w:t xml:space="preserve">Os interesses em torno da Política de Habitação Social no Brasil: </w:t>
      </w:r>
      <w:proofErr w:type="gramStart"/>
      <w:r w:rsidRPr="002F4F88">
        <w:rPr>
          <w:rFonts w:ascii="Arial" w:eastAsia="Times New Roman" w:hAnsi="Arial" w:cs="Arial"/>
          <w:lang w:eastAsia="pt-BR"/>
        </w:rPr>
        <w:t>a autogestã</w:t>
      </w:r>
      <w:r>
        <w:rPr>
          <w:rFonts w:ascii="Arial" w:eastAsia="Times New Roman" w:hAnsi="Arial" w:cs="Arial"/>
          <w:lang w:eastAsia="pt-BR"/>
        </w:rPr>
        <w:t>o no Programa Crédito Solidário”,</w:t>
      </w:r>
      <w:r w:rsidRPr="002F4F88">
        <w:rPr>
          <w:rFonts w:ascii="Arial" w:eastAsia="Times New Roman" w:hAnsi="Arial" w:cs="Arial"/>
          <w:lang w:eastAsia="pt-BR"/>
        </w:rPr>
        <w:t xml:space="preserve"> de Jessica</w:t>
      </w:r>
      <w:proofErr w:type="gramEnd"/>
      <w:r w:rsidRPr="002F4F88">
        <w:rPr>
          <w:rFonts w:ascii="Arial" w:eastAsia="Times New Roman" w:hAnsi="Arial" w:cs="Arial"/>
          <w:lang w:eastAsia="pt-BR"/>
        </w:rPr>
        <w:t xml:space="preserve"> N</w:t>
      </w:r>
      <w:r>
        <w:rPr>
          <w:rFonts w:ascii="Arial" w:eastAsia="Times New Roman" w:hAnsi="Arial" w:cs="Arial"/>
          <w:lang w:eastAsia="pt-BR"/>
        </w:rPr>
        <w:t>.</w:t>
      </w:r>
      <w:r w:rsidRPr="002F4F88">
        <w:rPr>
          <w:rFonts w:ascii="Arial" w:eastAsia="Times New Roman" w:hAnsi="Arial" w:cs="Arial"/>
          <w:lang w:eastAsia="pt-BR"/>
        </w:rPr>
        <w:t xml:space="preserve"> Silva (2009).</w:t>
      </w:r>
    </w:p>
  </w:footnote>
  <w:footnote w:id="7">
    <w:p w:rsidR="00E62A87" w:rsidRPr="006F5F8A" w:rsidRDefault="00E62A87" w:rsidP="00B914BF">
      <w:pPr>
        <w:spacing w:after="0" w:line="240" w:lineRule="auto"/>
        <w:jc w:val="both"/>
        <w:rPr>
          <w:rFonts w:ascii="Arial" w:eastAsia="Times New Roman" w:hAnsi="Arial" w:cs="Arial"/>
          <w:sz w:val="20"/>
          <w:szCs w:val="20"/>
          <w:lang w:eastAsia="pt-BR"/>
        </w:rPr>
      </w:pPr>
      <w:r>
        <w:rPr>
          <w:rStyle w:val="Refdenotaderodap"/>
        </w:rPr>
        <w:footnoteRef/>
      </w:r>
      <w:r>
        <w:t xml:space="preserve"> </w:t>
      </w:r>
      <w:r w:rsidRPr="006F5F8A">
        <w:rPr>
          <w:rFonts w:ascii="Arial" w:hAnsi="Arial" w:cs="Arial"/>
          <w:sz w:val="20"/>
          <w:szCs w:val="20"/>
        </w:rPr>
        <w:t xml:space="preserve">O Conselho Curador do FDS </w:t>
      </w:r>
      <w:r w:rsidRPr="00133DD1">
        <w:rPr>
          <w:rFonts w:ascii="Arial" w:eastAsia="Times New Roman" w:hAnsi="Arial" w:cs="Arial"/>
          <w:sz w:val="20"/>
          <w:szCs w:val="20"/>
          <w:lang w:eastAsia="pt-BR"/>
        </w:rPr>
        <w:t xml:space="preserve">é um órgão colegiado, cuja criação foi </w:t>
      </w:r>
      <w:proofErr w:type="gramStart"/>
      <w:r w:rsidRPr="00133DD1">
        <w:rPr>
          <w:rFonts w:ascii="Arial" w:eastAsia="Times New Roman" w:hAnsi="Arial" w:cs="Arial"/>
          <w:sz w:val="20"/>
          <w:szCs w:val="20"/>
          <w:lang w:eastAsia="pt-BR"/>
        </w:rPr>
        <w:t>autorizada pelo Decreto nº103/1991 e posteriormente reestruturado</w:t>
      </w:r>
      <w:proofErr w:type="gramEnd"/>
      <w:r w:rsidRPr="00133DD1">
        <w:rPr>
          <w:rFonts w:ascii="Arial" w:eastAsia="Times New Roman" w:hAnsi="Arial" w:cs="Arial"/>
          <w:sz w:val="20"/>
          <w:szCs w:val="20"/>
          <w:lang w:eastAsia="pt-BR"/>
        </w:rPr>
        <w:t xml:space="preserve"> pela Lei nº 8.677/1993</w:t>
      </w:r>
      <w:r w:rsidRPr="00133DD1">
        <w:rPr>
          <w:rFonts w:ascii="Arial" w:eastAsia="Times New Roman" w:hAnsi="Arial" w:cs="Arial"/>
          <w:sz w:val="17"/>
          <w:szCs w:val="17"/>
          <w:lang w:eastAsia="pt-BR"/>
        </w:rPr>
        <w:t>.</w:t>
      </w:r>
      <w:r>
        <w:rPr>
          <w:rFonts w:ascii="Arial" w:eastAsia="Times New Roman" w:hAnsi="Arial" w:cs="Arial"/>
          <w:color w:val="333333"/>
          <w:sz w:val="17"/>
          <w:szCs w:val="17"/>
          <w:lang w:eastAsia="pt-BR"/>
        </w:rPr>
        <w:t xml:space="preserve"> </w:t>
      </w:r>
      <w:r>
        <w:rPr>
          <w:rFonts w:ascii="Arial" w:hAnsi="Arial" w:cs="Arial"/>
          <w:sz w:val="20"/>
          <w:szCs w:val="20"/>
        </w:rPr>
        <w:t>É</w:t>
      </w:r>
      <w:r w:rsidRPr="006F5F8A">
        <w:rPr>
          <w:rFonts w:ascii="Arial" w:hAnsi="Arial" w:cs="Arial"/>
          <w:sz w:val="20"/>
          <w:szCs w:val="20"/>
        </w:rPr>
        <w:t xml:space="preserve"> composto atualmente </w:t>
      </w:r>
      <w:r>
        <w:rPr>
          <w:rFonts w:ascii="Arial" w:hAnsi="Arial" w:cs="Arial"/>
          <w:sz w:val="20"/>
          <w:szCs w:val="20"/>
        </w:rPr>
        <w:t>pelas</w:t>
      </w:r>
      <w:r w:rsidRPr="00CF7704">
        <w:rPr>
          <w:rFonts w:ascii="Arial" w:eastAsia="Times New Roman" w:hAnsi="Arial" w:cs="Arial"/>
          <w:sz w:val="20"/>
          <w:szCs w:val="20"/>
          <w:lang w:eastAsia="pt-BR"/>
        </w:rPr>
        <w:t xml:space="preserve"> seguintes entidades qu</w:t>
      </w:r>
      <w:r>
        <w:rPr>
          <w:rFonts w:ascii="Arial" w:eastAsia="Times New Roman" w:hAnsi="Arial" w:cs="Arial"/>
          <w:sz w:val="20"/>
          <w:szCs w:val="20"/>
          <w:lang w:eastAsia="pt-BR"/>
        </w:rPr>
        <w:t>e representam paritariamente o governo e a sociedade civil o</w:t>
      </w:r>
      <w:r w:rsidRPr="00CF7704">
        <w:rPr>
          <w:rFonts w:ascii="Arial" w:eastAsia="Times New Roman" w:hAnsi="Arial" w:cs="Arial"/>
          <w:sz w:val="20"/>
          <w:szCs w:val="20"/>
          <w:lang w:eastAsia="pt-BR"/>
        </w:rPr>
        <w:t>rganizada: Ministério das Cidades; Secretaria Executiva do CCFDS; Ministério da Fazenda; Ministério do Planejamento, Orçamento e Gestão; Ministério do Desenvolvimento, Indústria e Comércio Exterior; Caixa Econômica Federal; e Banco Central do Brasil; Confederação Nacional das Instituições Financeiras; Confederação Nacional do Comércio; Confederação Nacional da Indústria; Confederação Geral dos Trabalhadores; Central Única dos Trabalhadores; Força Sindical; e Social Democracia Sindical.</w:t>
      </w:r>
      <w:r>
        <w:rPr>
          <w:rFonts w:ascii="Arial" w:eastAsia="Times New Roman" w:hAnsi="Arial" w:cs="Arial"/>
          <w:sz w:val="20"/>
          <w:szCs w:val="20"/>
          <w:lang w:eastAsia="pt-BR"/>
        </w:rPr>
        <w:t xml:space="preserve"> Desde 2003, com a reorganização da estrutura do governo federal (Lei 8677/2003), a presidência do CCFDS é do Ministério das Cidades.</w:t>
      </w:r>
    </w:p>
  </w:footnote>
  <w:footnote w:id="8">
    <w:p w:rsidR="00E62A87" w:rsidRDefault="00E62A87" w:rsidP="006836CC">
      <w:pPr>
        <w:pStyle w:val="Textodenotaderodap"/>
        <w:jc w:val="both"/>
      </w:pPr>
      <w:r>
        <w:rPr>
          <w:rStyle w:val="Refdenotaderodap"/>
        </w:rPr>
        <w:footnoteRef/>
      </w:r>
      <w:r>
        <w:t xml:space="preserve"> </w:t>
      </w:r>
      <w:r w:rsidRPr="006836CC">
        <w:rPr>
          <w:rFonts w:ascii="Arial" w:hAnsi="Arial" w:cs="Arial"/>
        </w:rPr>
        <w:t>Estamos tomando como referência os dados atualizados do Programa Crédito Solidário, disponíveis no site do Ministério das Cidades</w:t>
      </w:r>
      <w:r>
        <w:rPr>
          <w:rFonts w:ascii="Arial" w:hAnsi="Arial" w:cs="Arial"/>
        </w:rPr>
        <w:t xml:space="preserve"> (</w:t>
      </w:r>
      <w:hyperlink r:id="rId2" w:history="1">
        <w:r w:rsidRPr="00A2290B">
          <w:rPr>
            <w:rStyle w:val="Hyperlink"/>
            <w:rFonts w:ascii="Arial" w:hAnsi="Arial" w:cs="Arial"/>
          </w:rPr>
          <w:t>www.cidades.gov.br</w:t>
        </w:r>
      </w:hyperlink>
      <w:r>
        <w:rPr>
          <w:rFonts w:ascii="Arial" w:hAnsi="Arial" w:cs="Arial"/>
        </w:rPr>
        <w:t>). Cabe ressaltar que, desde sua criação, em 2004, o programa passou por inúmeras alterações em suas regras, fruto da pressão social.</w:t>
      </w:r>
    </w:p>
  </w:footnote>
  <w:footnote w:id="9">
    <w:p w:rsidR="00E62A87" w:rsidRDefault="00E62A87">
      <w:pPr>
        <w:pStyle w:val="Textodenotaderodap"/>
      </w:pPr>
      <w:r>
        <w:rPr>
          <w:rStyle w:val="Refdenotaderodap"/>
        </w:rPr>
        <w:footnoteRef/>
      </w:r>
      <w:r>
        <w:t xml:space="preserve"> </w:t>
      </w:r>
      <w:r>
        <w:rPr>
          <w:rFonts w:ascii="Arial" w:hAnsi="Arial" w:cs="Arial"/>
          <w:color w:val="000000"/>
        </w:rPr>
        <w:t>Famílias com renda até R$1.900,00 também podem participar, desde que limitadas</w:t>
      </w:r>
      <w:r w:rsidRPr="00073F8F">
        <w:rPr>
          <w:rFonts w:ascii="Arial" w:hAnsi="Arial" w:cs="Arial"/>
          <w:color w:val="000000"/>
        </w:rPr>
        <w:t xml:space="preserve"> </w:t>
      </w:r>
      <w:r>
        <w:rPr>
          <w:rFonts w:ascii="Arial" w:hAnsi="Arial" w:cs="Arial"/>
          <w:color w:val="000000"/>
        </w:rPr>
        <w:t>a</w:t>
      </w:r>
      <w:r w:rsidRPr="003C536F">
        <w:rPr>
          <w:rFonts w:ascii="Arial" w:hAnsi="Arial" w:cs="Arial"/>
          <w:color w:val="000000"/>
        </w:rPr>
        <w:t xml:space="preserve"> 10% (dez por cento) da com</w:t>
      </w:r>
      <w:r>
        <w:rPr>
          <w:rFonts w:ascii="Arial" w:hAnsi="Arial" w:cs="Arial"/>
          <w:color w:val="000000"/>
        </w:rPr>
        <w:t xml:space="preserve">posição do grupo associativo ou </w:t>
      </w:r>
      <w:r w:rsidRPr="003C536F">
        <w:rPr>
          <w:rFonts w:ascii="Arial" w:hAnsi="Arial" w:cs="Arial"/>
          <w:color w:val="000000"/>
        </w:rPr>
        <w:t>35% (trinta e cinco por cento) de composição do grupo associativo, no caso de propostas apresentadas em municípios integrantes de regiões metropolitanas</w:t>
      </w:r>
      <w:r>
        <w:rPr>
          <w:rFonts w:ascii="Arial" w:hAnsi="Arial" w:cs="Arial"/>
          <w:color w:val="000000"/>
        </w:rPr>
        <w:t>.</w:t>
      </w:r>
    </w:p>
  </w:footnote>
  <w:footnote w:id="10">
    <w:p w:rsidR="00E62A87" w:rsidRDefault="00E62A87" w:rsidP="008725B4">
      <w:pPr>
        <w:pStyle w:val="Textodenotaderodap"/>
        <w:jc w:val="both"/>
      </w:pPr>
      <w:r>
        <w:rPr>
          <w:rStyle w:val="Refdenotaderodap"/>
        </w:rPr>
        <w:footnoteRef/>
      </w:r>
      <w:r>
        <w:t xml:space="preserve"> </w:t>
      </w:r>
      <w:r w:rsidRPr="00E67A64">
        <w:rPr>
          <w:rFonts w:ascii="Arial" w:hAnsi="Arial" w:cs="Arial"/>
        </w:rPr>
        <w:t xml:space="preserve">Os </w:t>
      </w:r>
      <w:r>
        <w:rPr>
          <w:rFonts w:ascii="Arial" w:hAnsi="Arial" w:cs="Arial"/>
        </w:rPr>
        <w:t>dados (do Programa Crédito Solidário) referem-se ao período de junho de 2005 a</w:t>
      </w:r>
      <w:r w:rsidRPr="007B1F66">
        <w:rPr>
          <w:rFonts w:ascii="Arial" w:hAnsi="Arial" w:cs="Arial"/>
        </w:rPr>
        <w:t xml:space="preserve"> </w:t>
      </w:r>
      <w:r>
        <w:rPr>
          <w:rFonts w:ascii="Arial" w:hAnsi="Arial" w:cs="Arial"/>
        </w:rPr>
        <w:t xml:space="preserve">agosto de </w:t>
      </w:r>
      <w:r w:rsidRPr="007B1F66">
        <w:rPr>
          <w:rFonts w:ascii="Arial" w:hAnsi="Arial" w:cs="Arial"/>
        </w:rPr>
        <w:t xml:space="preserve">2011, </w:t>
      </w:r>
      <w:r>
        <w:rPr>
          <w:rFonts w:ascii="Arial" w:hAnsi="Arial" w:cs="Arial"/>
        </w:rPr>
        <w:t>levantados junto à</w:t>
      </w:r>
      <w:r w:rsidRPr="007B1F66">
        <w:rPr>
          <w:rFonts w:ascii="Arial" w:hAnsi="Arial" w:cs="Arial"/>
        </w:rPr>
        <w:t xml:space="preserve"> Secretaria Nacional de Habitação</w:t>
      </w:r>
      <w:r>
        <w:rPr>
          <w:rFonts w:ascii="Arial" w:hAnsi="Arial" w:cs="Arial"/>
        </w:rPr>
        <w:t xml:space="preserve"> (SNH)</w:t>
      </w:r>
      <w:r w:rsidRPr="007B1F66">
        <w:rPr>
          <w:rFonts w:ascii="Arial" w:hAnsi="Arial" w:cs="Arial"/>
        </w:rPr>
        <w:t xml:space="preserve">, do Ministério das Cidades, </w:t>
      </w:r>
      <w:r>
        <w:rPr>
          <w:rFonts w:ascii="Arial" w:hAnsi="Arial" w:cs="Arial"/>
        </w:rPr>
        <w:t xml:space="preserve">para </w:t>
      </w:r>
      <w:r w:rsidRPr="007B1F66">
        <w:rPr>
          <w:rFonts w:ascii="Arial" w:hAnsi="Arial" w:cs="Arial"/>
        </w:rPr>
        <w:t>a pesquisa “As formas de provisão da moradia e seus impactos na reconfiguração espacial das metrópoles”, coordenada pelos professores Luciana Corrêa do Lago e Adauto Lucio Cardoso.</w:t>
      </w:r>
      <w:r>
        <w:rPr>
          <w:rFonts w:ascii="Arial" w:hAnsi="Arial" w:cs="Arial"/>
        </w:rPr>
        <w:t xml:space="preserve"> Agradecemos a atenção e presteza com a qual fomos recebidas pelos técnicos da SNH, responsáveis pelo programa.</w:t>
      </w:r>
    </w:p>
  </w:footnote>
  <w:footnote w:id="11">
    <w:p w:rsidR="00E62A87" w:rsidRDefault="00E62A87" w:rsidP="00B00BDB">
      <w:pPr>
        <w:pStyle w:val="Textodenotaderodap"/>
        <w:jc w:val="both"/>
      </w:pPr>
      <w:r>
        <w:rPr>
          <w:rStyle w:val="Refdenotaderodap"/>
        </w:rPr>
        <w:footnoteRef/>
      </w:r>
      <w:r>
        <w:t xml:space="preserve"> </w:t>
      </w:r>
      <w:r w:rsidRPr="00B00BDB">
        <w:rPr>
          <w:rFonts w:ascii="Arial" w:hAnsi="Arial" w:cs="Arial"/>
        </w:rPr>
        <w:t xml:space="preserve">Durante </w:t>
      </w:r>
      <w:r>
        <w:rPr>
          <w:rFonts w:ascii="Arial" w:hAnsi="Arial" w:cs="Arial"/>
        </w:rPr>
        <w:t>um significativo período o Programa Crédito Solidário foi popularmente chamado pelos movimentos de moradia de “Programa Crédito Solitário”, numa alusão à dificuldade de acesso ao crédito.</w:t>
      </w:r>
    </w:p>
  </w:footnote>
  <w:footnote w:id="12">
    <w:p w:rsidR="00E62A87" w:rsidRDefault="00E62A87" w:rsidP="0002177E">
      <w:pPr>
        <w:pStyle w:val="Textodenotaderodap"/>
        <w:jc w:val="both"/>
      </w:pPr>
      <w:r>
        <w:rPr>
          <w:rStyle w:val="Refdenotaderodap"/>
        </w:rPr>
        <w:footnoteRef/>
      </w:r>
      <w:r>
        <w:t xml:space="preserve"> Os mapas estão </w:t>
      </w:r>
      <w:proofErr w:type="spellStart"/>
      <w:r>
        <w:t>georeferenciados</w:t>
      </w:r>
      <w:proofErr w:type="spellEnd"/>
      <w:r>
        <w:t xml:space="preserve"> e foram produzidos pelo bolsista de iniciação científica, Allan </w:t>
      </w:r>
      <w:proofErr w:type="spellStart"/>
      <w:r>
        <w:t>Pessôa</w:t>
      </w:r>
      <w:proofErr w:type="spellEnd"/>
      <w:r>
        <w:t xml:space="preserve">, do Observatório das Metrópoles – IPPUR/UFRJ, a partir da base elaborada por </w:t>
      </w:r>
      <w:proofErr w:type="spellStart"/>
      <w:r>
        <w:t>Egle</w:t>
      </w:r>
      <w:proofErr w:type="spellEnd"/>
      <w:r>
        <w:t xml:space="preserve"> </w:t>
      </w:r>
      <w:proofErr w:type="spellStart"/>
      <w:r>
        <w:t>Guinâncio</w:t>
      </w:r>
      <w:proofErr w:type="spellEnd"/>
      <w:r>
        <w:t>.</w:t>
      </w:r>
    </w:p>
  </w:footnote>
  <w:footnote w:id="13">
    <w:p w:rsidR="00E62A87" w:rsidRPr="00126729" w:rsidRDefault="00E62A87" w:rsidP="00126729">
      <w:pPr>
        <w:pStyle w:val="Textodenotaderodap"/>
        <w:jc w:val="both"/>
        <w:rPr>
          <w:rFonts w:ascii="Arial" w:hAnsi="Arial" w:cs="Arial"/>
        </w:rPr>
      </w:pPr>
      <w:r>
        <w:rPr>
          <w:rStyle w:val="Refdenotaderodap"/>
        </w:rPr>
        <w:footnoteRef/>
      </w:r>
      <w:r>
        <w:t xml:space="preserve"> </w:t>
      </w:r>
      <w:r w:rsidRPr="00126729">
        <w:rPr>
          <w:rFonts w:ascii="Arial" w:hAnsi="Arial" w:cs="Arial"/>
        </w:rPr>
        <w:t>Este interessante fenômeno provavelmente resultou, a partir da pressão dos movimentos sociais do campo</w:t>
      </w:r>
      <w:r>
        <w:rPr>
          <w:rFonts w:ascii="Arial" w:hAnsi="Arial" w:cs="Arial"/>
        </w:rPr>
        <w:t xml:space="preserve"> (FETRAF, MST, entre outros)</w:t>
      </w:r>
      <w:r w:rsidRPr="00126729">
        <w:rPr>
          <w:rFonts w:ascii="Arial" w:hAnsi="Arial" w:cs="Arial"/>
        </w:rPr>
        <w:t>, na previsão de um Programa de Habitação Popular Rural, quando do lançamento do Programa Minha Casa Minha Vida – Entidades.</w:t>
      </w:r>
    </w:p>
  </w:footnote>
  <w:footnote w:id="14">
    <w:p w:rsidR="00E62A87" w:rsidRDefault="00E62A87" w:rsidP="00465261">
      <w:pPr>
        <w:pStyle w:val="Textodenotaderodap"/>
        <w:jc w:val="both"/>
      </w:pPr>
      <w:r>
        <w:rPr>
          <w:rStyle w:val="Refdenotaderodap"/>
        </w:rPr>
        <w:footnoteRef/>
      </w:r>
      <w:r>
        <w:t xml:space="preserve"> </w:t>
      </w:r>
      <w:r w:rsidRPr="002F4F88">
        <w:rPr>
          <w:rFonts w:ascii="Arial" w:eastAsia="Times New Roman" w:hAnsi="Arial" w:cs="Arial"/>
          <w:lang w:eastAsia="pt-BR"/>
        </w:rPr>
        <w:t xml:space="preserve">Sobre </w:t>
      </w:r>
      <w:r>
        <w:rPr>
          <w:rFonts w:ascii="Arial" w:eastAsia="Times New Roman" w:hAnsi="Arial" w:cs="Arial"/>
          <w:lang w:eastAsia="pt-BR"/>
        </w:rPr>
        <w:t xml:space="preserve">o Programa Mutirão, bem como a política habitacional do Estado de Goiás, no período compreendido entre 1983 e 2010, ver a </w:t>
      </w:r>
      <w:r w:rsidRPr="002F4F88">
        <w:rPr>
          <w:rFonts w:ascii="Arial" w:eastAsia="Times New Roman" w:hAnsi="Arial" w:cs="Arial"/>
          <w:lang w:eastAsia="pt-BR"/>
        </w:rPr>
        <w:t xml:space="preserve">dissertação de mestrado </w:t>
      </w:r>
      <w:r>
        <w:rPr>
          <w:rFonts w:ascii="Arial" w:eastAsia="Times New Roman" w:hAnsi="Arial" w:cs="Arial"/>
          <w:lang w:eastAsia="pt-BR"/>
        </w:rPr>
        <w:t>“Política Habitacional em Goiás: do Mutirão ao Cheque Moradia”,</w:t>
      </w:r>
      <w:r w:rsidRPr="002F4F88">
        <w:rPr>
          <w:rFonts w:ascii="Arial" w:eastAsia="Times New Roman" w:hAnsi="Arial" w:cs="Arial"/>
          <w:lang w:eastAsia="pt-BR"/>
        </w:rPr>
        <w:t xml:space="preserve"> de </w:t>
      </w:r>
      <w:r>
        <w:rPr>
          <w:rFonts w:ascii="Arial" w:eastAsia="Times New Roman" w:hAnsi="Arial" w:cs="Arial"/>
          <w:lang w:eastAsia="pt-BR"/>
        </w:rPr>
        <w:t>Luís Barros Torres (2011</w:t>
      </w:r>
      <w:r w:rsidRPr="002F4F88">
        <w:rPr>
          <w:rFonts w:ascii="Arial" w:eastAsia="Times New Roman" w:hAnsi="Arial" w:cs="Arial"/>
          <w:lang w:eastAsia="pt-BR"/>
        </w:rPr>
        <w:t>).</w:t>
      </w:r>
    </w:p>
  </w:footnote>
  <w:footnote w:id="15">
    <w:p w:rsidR="00E62A87" w:rsidRDefault="00E62A87" w:rsidP="008A329C">
      <w:pPr>
        <w:pStyle w:val="Textodenotaderodap"/>
        <w:jc w:val="both"/>
      </w:pPr>
      <w:r>
        <w:rPr>
          <w:rStyle w:val="Refdenotaderodap"/>
        </w:rPr>
        <w:footnoteRef/>
      </w:r>
      <w:r>
        <w:t xml:space="preserve"> </w:t>
      </w:r>
      <w:r w:rsidRPr="008A329C">
        <w:rPr>
          <w:rFonts w:ascii="Arial" w:hAnsi="Arial" w:cs="Arial"/>
        </w:rPr>
        <w:t xml:space="preserve">A resposta a esta pergunta pode parecer óbvia num primeiro momento, mas, ao contrário, é bastante complexa, considerando que a entidade proponente </w:t>
      </w:r>
      <w:r>
        <w:rPr>
          <w:rFonts w:ascii="Arial" w:hAnsi="Arial" w:cs="Arial"/>
        </w:rPr>
        <w:t xml:space="preserve">– que solicita o financiamento - </w:t>
      </w:r>
      <w:r w:rsidRPr="008A329C">
        <w:rPr>
          <w:rFonts w:ascii="Arial" w:hAnsi="Arial" w:cs="Arial"/>
        </w:rPr>
        <w:t>é, geralmente, uma associação</w:t>
      </w:r>
      <w:r>
        <w:rPr>
          <w:rFonts w:ascii="Arial" w:hAnsi="Arial" w:cs="Arial"/>
        </w:rPr>
        <w:t xml:space="preserve"> ou</w:t>
      </w:r>
      <w:r w:rsidRPr="008A329C">
        <w:rPr>
          <w:rFonts w:ascii="Arial" w:hAnsi="Arial" w:cs="Arial"/>
        </w:rPr>
        <w:t xml:space="preserve"> cooperativa local</w:t>
      </w:r>
      <w:r>
        <w:rPr>
          <w:rFonts w:ascii="Arial" w:hAnsi="Arial" w:cs="Arial"/>
        </w:rPr>
        <w:t>. Além disso, muitas vezes, grupos ou associações ligadas aos movimentos de moradia não estão com sua situação jurídica regularizada, solicitando então que outras entidades ou organizações possam representar o grupo juridicamente junto ao agente operador e financeiro, a CEF. Assim, torna-se necessário um levantamento em nível local, numa próxima etapa, o que dependerá da continuidade desta pesquisa.</w:t>
      </w:r>
    </w:p>
  </w:footnote>
  <w:footnote w:id="16">
    <w:p w:rsidR="00E62A87" w:rsidRDefault="00E62A87" w:rsidP="00D22A10">
      <w:pPr>
        <w:pStyle w:val="Textodenotaderodap"/>
        <w:jc w:val="both"/>
      </w:pPr>
      <w:r>
        <w:rPr>
          <w:rStyle w:val="Refdenotaderodap"/>
        </w:rPr>
        <w:footnoteRef/>
      </w:r>
      <w:r>
        <w:t xml:space="preserve"> </w:t>
      </w:r>
      <w:r w:rsidRPr="00D22A10">
        <w:rPr>
          <w:rFonts w:ascii="Arial" w:hAnsi="Arial" w:cs="Arial"/>
        </w:rPr>
        <w:t xml:space="preserve"> Agradecemos</w:t>
      </w:r>
      <w:r>
        <w:rPr>
          <w:rFonts w:ascii="Arial" w:hAnsi="Arial" w:cs="Arial"/>
        </w:rPr>
        <w:t xml:space="preserve"> à Evaniza Rodrigues (UNMP), Vidal Barbosa (UNMP), Donizete Fernandes (UNMP), </w:t>
      </w:r>
      <w:proofErr w:type="spellStart"/>
      <w:r>
        <w:rPr>
          <w:rFonts w:ascii="Arial" w:hAnsi="Arial" w:cs="Arial"/>
        </w:rPr>
        <w:t>Edymar</w:t>
      </w:r>
      <w:proofErr w:type="spellEnd"/>
      <w:r>
        <w:rPr>
          <w:rFonts w:ascii="Arial" w:hAnsi="Arial" w:cs="Arial"/>
        </w:rPr>
        <w:t xml:space="preserve"> (MNLM), Beto Aguiar (MNLM), </w:t>
      </w:r>
      <w:proofErr w:type="spellStart"/>
      <w:r>
        <w:rPr>
          <w:rFonts w:ascii="Arial" w:hAnsi="Arial" w:cs="Arial"/>
        </w:rPr>
        <w:t>Bartíria</w:t>
      </w:r>
      <w:proofErr w:type="spellEnd"/>
      <w:r>
        <w:rPr>
          <w:rFonts w:ascii="Arial" w:hAnsi="Arial" w:cs="Arial"/>
        </w:rPr>
        <w:t xml:space="preserve"> Perpétua (CONAM), Jô (CMP) que generosamente colaboraram com esta primeira identificação.</w:t>
      </w:r>
    </w:p>
  </w:footnote>
  <w:footnote w:id="17">
    <w:p w:rsidR="00E62A87" w:rsidRPr="00394608" w:rsidRDefault="00E62A87" w:rsidP="00394608">
      <w:pPr>
        <w:pStyle w:val="Textodenotaderodap"/>
        <w:jc w:val="both"/>
        <w:rPr>
          <w:rFonts w:ascii="Arial" w:hAnsi="Arial" w:cs="Arial"/>
        </w:rPr>
      </w:pPr>
      <w:r>
        <w:rPr>
          <w:rStyle w:val="Refdenotaderodap"/>
        </w:rPr>
        <w:footnoteRef/>
      </w:r>
      <w:r>
        <w:t xml:space="preserve"> </w:t>
      </w:r>
      <w:r w:rsidRPr="00394608">
        <w:rPr>
          <w:rFonts w:ascii="Arial" w:hAnsi="Arial" w:cs="Arial"/>
        </w:rPr>
        <w:t>Compunham este grupo</w:t>
      </w:r>
      <w:r>
        <w:rPr>
          <w:rFonts w:ascii="Arial" w:hAnsi="Arial" w:cs="Arial"/>
        </w:rPr>
        <w:t xml:space="preserve"> as seguintes entidades</w:t>
      </w:r>
      <w:r w:rsidRPr="00394608">
        <w:rPr>
          <w:rFonts w:ascii="Arial" w:hAnsi="Arial" w:cs="Arial"/>
        </w:rPr>
        <w:t>: os quatro movimentos - UNMP, CMP, CONAM e MNLM, a FASE, a Funda</w:t>
      </w:r>
      <w:r>
        <w:rPr>
          <w:rFonts w:ascii="Arial" w:hAnsi="Arial" w:cs="Arial"/>
        </w:rPr>
        <w:t>ção Bento Rubião, o Instituto Po</w:t>
      </w:r>
      <w:r w:rsidRPr="00394608">
        <w:rPr>
          <w:rFonts w:ascii="Arial" w:hAnsi="Arial" w:cs="Arial"/>
        </w:rPr>
        <w:t>lis, a Federação Nacional de Arquitetos e o CAAP, Centro de Assessoria e Apoio à Autogestão.</w:t>
      </w:r>
    </w:p>
  </w:footnote>
  <w:footnote w:id="18">
    <w:p w:rsidR="00E62A87" w:rsidRPr="00394608" w:rsidRDefault="00E62A87" w:rsidP="00394608">
      <w:pPr>
        <w:pStyle w:val="Textodenotaderodap"/>
        <w:jc w:val="both"/>
        <w:rPr>
          <w:rFonts w:ascii="Arial" w:hAnsi="Arial" w:cs="Arial"/>
        </w:rPr>
      </w:pPr>
      <w:r w:rsidRPr="00394608">
        <w:rPr>
          <w:rStyle w:val="Refdenotaderodap"/>
          <w:rFonts w:ascii="Arial" w:hAnsi="Arial" w:cs="Arial"/>
        </w:rPr>
        <w:footnoteRef/>
      </w:r>
      <w:r w:rsidRPr="00394608">
        <w:rPr>
          <w:rFonts w:ascii="Arial" w:hAnsi="Arial" w:cs="Arial"/>
        </w:rPr>
        <w:t xml:space="preserve"> Conforme definido no site do Ministério das Cidades: </w:t>
      </w:r>
      <w:hyperlink r:id="rId3" w:history="1">
        <w:r w:rsidRPr="00394608">
          <w:rPr>
            <w:rStyle w:val="Hyperlink"/>
            <w:rFonts w:ascii="Arial" w:hAnsi="Arial" w:cs="Arial"/>
          </w:rPr>
          <w:t>www.cidades.gov.br</w:t>
        </w:r>
      </w:hyperlink>
      <w:r w:rsidRPr="00394608">
        <w:rPr>
          <w:rFonts w:ascii="Arial" w:hAnsi="Arial" w:cs="Arial"/>
        </w:rPr>
        <w:t>.</w:t>
      </w:r>
    </w:p>
  </w:footnote>
  <w:footnote w:id="19">
    <w:p w:rsidR="00E62A87" w:rsidRPr="00FE3E6A" w:rsidRDefault="00E62A87" w:rsidP="00BC1200">
      <w:pPr>
        <w:pStyle w:val="Textodenotaderodap"/>
        <w:jc w:val="both"/>
        <w:rPr>
          <w:rFonts w:ascii="Arial" w:hAnsi="Arial" w:cs="Arial"/>
        </w:rPr>
      </w:pPr>
      <w:r w:rsidRPr="00FE3E6A">
        <w:rPr>
          <w:rStyle w:val="Refdenotaderodap"/>
          <w:rFonts w:ascii="Arial" w:hAnsi="Arial" w:cs="Arial"/>
        </w:rPr>
        <w:footnoteRef/>
      </w:r>
      <w:r w:rsidRPr="00FE3E6A">
        <w:rPr>
          <w:rFonts w:ascii="Arial" w:hAnsi="Arial" w:cs="Arial"/>
        </w:rPr>
        <w:t xml:space="preserve"> Dados extraídos do site do Ministério das Cidades (</w:t>
      </w:r>
      <w:hyperlink r:id="rId4" w:history="1">
        <w:r w:rsidRPr="00FE3E6A">
          <w:rPr>
            <w:rStyle w:val="Hyperlink"/>
            <w:rFonts w:ascii="Arial" w:hAnsi="Arial" w:cs="Arial"/>
          </w:rPr>
          <w:t>www.cidades.gov.br</w:t>
        </w:r>
      </w:hyperlink>
      <w:r w:rsidRPr="00FE3E6A">
        <w:rPr>
          <w:rFonts w:ascii="Arial" w:hAnsi="Arial" w:cs="Arial"/>
        </w:rPr>
        <w:t>).</w:t>
      </w:r>
    </w:p>
  </w:footnote>
  <w:footnote w:id="20">
    <w:p w:rsidR="00E62A87" w:rsidRDefault="00E62A87" w:rsidP="00BC1200">
      <w:pPr>
        <w:pStyle w:val="Textodenotaderodap"/>
        <w:jc w:val="both"/>
      </w:pPr>
      <w:r w:rsidRPr="00FE3E6A">
        <w:rPr>
          <w:rStyle w:val="Refdenotaderodap"/>
          <w:rFonts w:ascii="Arial" w:hAnsi="Arial" w:cs="Arial"/>
        </w:rPr>
        <w:footnoteRef/>
      </w:r>
      <w:r w:rsidRPr="00FE3E6A">
        <w:rPr>
          <w:rFonts w:ascii="Arial" w:hAnsi="Arial" w:cs="Arial"/>
        </w:rPr>
        <w:t xml:space="preserve"> Ibid.</w:t>
      </w:r>
    </w:p>
  </w:footnote>
  <w:footnote w:id="21">
    <w:p w:rsidR="00E62A87" w:rsidRPr="00DB3A6B" w:rsidRDefault="00E62A87" w:rsidP="00DB3A6B">
      <w:pPr>
        <w:rPr>
          <w:rFonts w:ascii="Calibri" w:eastAsia="Times New Roman" w:hAnsi="Calibri" w:cs="Calibri"/>
          <w:color w:val="000000"/>
          <w:lang w:eastAsia="pt-BR"/>
        </w:rPr>
      </w:pPr>
      <w:r>
        <w:rPr>
          <w:rStyle w:val="Refdenotaderodap"/>
        </w:rPr>
        <w:footnoteRef/>
      </w:r>
      <w:r>
        <w:t xml:space="preserve"> </w:t>
      </w:r>
      <w:r w:rsidRPr="00993127">
        <w:rPr>
          <w:rFonts w:ascii="Arial" w:hAnsi="Arial" w:cs="Arial"/>
          <w:sz w:val="20"/>
          <w:szCs w:val="20"/>
        </w:rPr>
        <w:t xml:space="preserve">Não há informação na planilha consultada quanto ao número de unidades </w:t>
      </w:r>
      <w:r>
        <w:rPr>
          <w:rFonts w:ascii="Arial" w:hAnsi="Arial" w:cs="Arial"/>
          <w:sz w:val="20"/>
          <w:szCs w:val="20"/>
        </w:rPr>
        <w:t>por cada empreendimento</w:t>
      </w:r>
      <w:r w:rsidRPr="00993127">
        <w:rPr>
          <w:rFonts w:ascii="Arial" w:hAnsi="Arial" w:cs="Arial"/>
          <w:sz w:val="20"/>
          <w:szCs w:val="20"/>
        </w:rPr>
        <w:t xml:space="preserve"> selecionado; somente o valor total do financiamento (</w:t>
      </w:r>
      <w:r>
        <w:rPr>
          <w:rFonts w:ascii="Arial" w:hAnsi="Arial" w:cs="Arial"/>
          <w:sz w:val="20"/>
          <w:szCs w:val="20"/>
        </w:rPr>
        <w:t xml:space="preserve">o valor total é de </w:t>
      </w:r>
      <w:r w:rsidRPr="00993127">
        <w:rPr>
          <w:rFonts w:ascii="Arial" w:hAnsi="Arial" w:cs="Arial"/>
          <w:sz w:val="20"/>
          <w:szCs w:val="20"/>
        </w:rPr>
        <w:t>R$</w:t>
      </w:r>
      <w:r w:rsidRPr="00AB3CA2">
        <w:rPr>
          <w:rFonts w:ascii="Calibri" w:eastAsia="Times New Roman" w:hAnsi="Calibri" w:cs="Calibri"/>
          <w:color w:val="000000"/>
          <w:lang w:eastAsia="pt-BR"/>
        </w:rPr>
        <w:t>115.066.011,74</w:t>
      </w:r>
      <w:r>
        <w:rPr>
          <w:rFonts w:ascii="Calibri" w:eastAsia="Times New Roman" w:hAnsi="Calibri" w:cs="Calibri"/>
          <w:color w:val="000000"/>
          <w:lang w:eastAsia="pt-BR"/>
        </w:rPr>
        <w:t>)</w:t>
      </w:r>
    </w:p>
    <w:p w:rsidR="00E62A87" w:rsidRDefault="00E62A87">
      <w:pPr>
        <w:pStyle w:val="Textodenotaderodap"/>
      </w:pPr>
    </w:p>
  </w:footnote>
  <w:footnote w:id="22">
    <w:p w:rsidR="00E62A87" w:rsidRDefault="00E62A87" w:rsidP="00244D76">
      <w:pPr>
        <w:pStyle w:val="Textodenotaderodap"/>
        <w:jc w:val="both"/>
      </w:pPr>
      <w:r>
        <w:rPr>
          <w:rStyle w:val="Refdenotaderodap"/>
        </w:rPr>
        <w:footnoteRef/>
      </w:r>
      <w:r>
        <w:t xml:space="preserve"> </w:t>
      </w:r>
      <w:r w:rsidRPr="00B06056">
        <w:rPr>
          <w:rFonts w:ascii="Arial" w:hAnsi="Arial" w:cs="Arial"/>
        </w:rPr>
        <w:t xml:space="preserve">A Lei </w:t>
      </w:r>
      <w:r w:rsidRPr="00B06056">
        <w:rPr>
          <w:rFonts w:ascii="Arial" w:eastAsia="Times New Roman" w:hAnsi="Arial" w:cs="Arial"/>
          <w:lang w:eastAsia="pt-BR"/>
        </w:rPr>
        <w:t>n</w:t>
      </w:r>
      <w:r w:rsidRPr="00B06056">
        <w:rPr>
          <w:rFonts w:ascii="Arial" w:eastAsia="Times New Roman" w:hAnsi="Arial" w:cs="Arial"/>
          <w:u w:val="single"/>
          <w:vertAlign w:val="superscript"/>
          <w:lang w:eastAsia="pt-BR"/>
        </w:rPr>
        <w:t>o</w:t>
      </w:r>
      <w:r w:rsidRPr="00B06056">
        <w:rPr>
          <w:rFonts w:ascii="Arial" w:eastAsia="Times New Roman" w:hAnsi="Arial" w:cs="Arial"/>
          <w:lang w:eastAsia="pt-BR"/>
        </w:rPr>
        <w:t xml:space="preserve"> 11.977, de 7 de julho de 2009 regulamenta o Programa Minha Casa Minha Vida. Posteriormente, a Lei nº 12.424, de 13 de junho de 2011 alterou o PMCMV, lançando a 2ª edição do programa, o PMCMV 2.</w:t>
      </w:r>
    </w:p>
  </w:footnote>
  <w:footnote w:id="23">
    <w:p w:rsidR="00E62A87" w:rsidRPr="00175F42" w:rsidRDefault="00E62A87" w:rsidP="00244D76">
      <w:pPr>
        <w:pStyle w:val="Textodenotaderodap"/>
        <w:jc w:val="both"/>
        <w:rPr>
          <w:rFonts w:ascii="Arial" w:eastAsia="Times New Roman" w:hAnsi="Arial" w:cs="Arial"/>
          <w:lang w:eastAsia="pt-BR"/>
        </w:rPr>
      </w:pPr>
      <w:r>
        <w:rPr>
          <w:rStyle w:val="Refdenotaderodap"/>
        </w:rPr>
        <w:footnoteRef/>
      </w:r>
      <w:r>
        <w:t xml:space="preserve"> </w:t>
      </w:r>
      <w:r>
        <w:rPr>
          <w:rFonts w:ascii="Arial" w:eastAsia="Times New Roman" w:hAnsi="Arial" w:cs="Arial"/>
          <w:lang w:eastAsia="pt-BR"/>
        </w:rPr>
        <w:t>As Resoluções de nº 141/2009, 182/2011 e 183/2011 do CCFDS regulamentam o programa.</w:t>
      </w:r>
    </w:p>
  </w:footnote>
  <w:footnote w:id="24">
    <w:p w:rsidR="00E62A87" w:rsidRPr="00D17CC7" w:rsidRDefault="00E62A87" w:rsidP="006D4CBE">
      <w:pPr>
        <w:pStyle w:val="Textodenotaderodap"/>
        <w:rPr>
          <w:rFonts w:ascii="Arial" w:hAnsi="Arial" w:cs="Arial"/>
        </w:rPr>
      </w:pPr>
      <w:r>
        <w:rPr>
          <w:rStyle w:val="Refdenotaderodap"/>
        </w:rPr>
        <w:footnoteRef/>
      </w:r>
      <w:r>
        <w:t xml:space="preserve"> </w:t>
      </w:r>
      <w:r w:rsidRPr="00D17CC7">
        <w:rPr>
          <w:rFonts w:ascii="Arial" w:hAnsi="Arial" w:cs="Arial"/>
        </w:rPr>
        <w:t>Inv</w:t>
      </w:r>
      <w:r>
        <w:rPr>
          <w:rFonts w:ascii="Arial" w:hAnsi="Arial" w:cs="Arial"/>
        </w:rPr>
        <w:t xml:space="preserve">estimentos previstos até 2014: </w:t>
      </w:r>
      <w:r w:rsidRPr="00D17CC7">
        <w:rPr>
          <w:rFonts w:ascii="Arial" w:hAnsi="Arial" w:cs="Arial"/>
        </w:rPr>
        <w:t>R$ 71,</w:t>
      </w:r>
      <w:r>
        <w:rPr>
          <w:rFonts w:ascii="Arial" w:hAnsi="Arial" w:cs="Arial"/>
        </w:rPr>
        <w:t>7 bilhões (R$ 62,2 bilhões do orçamento geral da União e R$ 9,5 bilhões de financiamento</w:t>
      </w:r>
      <w:r w:rsidRPr="00D17CC7">
        <w:rPr>
          <w:rFonts w:ascii="Arial" w:hAnsi="Arial" w:cs="Arial"/>
        </w:rPr>
        <w:t>)</w:t>
      </w:r>
      <w:r>
        <w:rPr>
          <w:rFonts w:ascii="Arial" w:hAnsi="Arial" w:cs="Arial"/>
        </w:rPr>
        <w:t xml:space="preserve">. Disponível em: </w:t>
      </w:r>
      <w:hyperlink r:id="rId5" w:history="1">
        <w:r>
          <w:rPr>
            <w:rStyle w:val="Hyperlink"/>
          </w:rPr>
          <w:t>http://www.cidades.gov.br/index.php?option=com_content&amp;view=category&amp;layout=blog&amp;id=137&amp;Itemid=55&amp;limitstart=4</w:t>
        </w:r>
      </w:hyperlink>
      <w:r>
        <w:t xml:space="preserve">. </w:t>
      </w:r>
      <w:r>
        <w:rPr>
          <w:rFonts w:ascii="Arial" w:hAnsi="Arial" w:cs="Arial"/>
        </w:rPr>
        <w:t>Acessado em 21/04/2012:</w:t>
      </w:r>
    </w:p>
  </w:footnote>
  <w:footnote w:id="25">
    <w:p w:rsidR="00E62A87" w:rsidRDefault="00E62A87" w:rsidP="000C43C2">
      <w:pPr>
        <w:pStyle w:val="Textodenotaderodap"/>
      </w:pPr>
      <w:r>
        <w:rPr>
          <w:rStyle w:val="Refdenotaderodap"/>
        </w:rPr>
        <w:footnoteRef/>
      </w:r>
      <w:r>
        <w:t xml:space="preserve"> </w:t>
      </w:r>
      <w:r w:rsidRPr="001E0B82">
        <w:rPr>
          <w:rFonts w:ascii="Arial" w:hAnsi="Arial" w:cs="Arial"/>
        </w:rPr>
        <w:t xml:space="preserve">Conforme definido no site do Ministério das Cidades, </w:t>
      </w:r>
      <w:hyperlink r:id="rId6" w:history="1">
        <w:r w:rsidRPr="001F5CC5">
          <w:rPr>
            <w:rStyle w:val="Hyperlink"/>
            <w:rFonts w:ascii="Arial" w:hAnsi="Arial" w:cs="Arial"/>
          </w:rPr>
          <w:t>www.cidades.gov.br</w:t>
        </w:r>
      </w:hyperlink>
      <w:r>
        <w:rPr>
          <w:rFonts w:ascii="Arial" w:hAnsi="Arial" w:cs="Arial"/>
        </w:rPr>
        <w:t xml:space="preserve"> .</w:t>
      </w:r>
    </w:p>
  </w:footnote>
  <w:footnote w:id="26">
    <w:p w:rsidR="00E62A87" w:rsidRDefault="00E62A87">
      <w:pPr>
        <w:pStyle w:val="Textodenotaderodap"/>
      </w:pPr>
      <w:r>
        <w:rPr>
          <w:rStyle w:val="Refdenotaderodap"/>
        </w:rPr>
        <w:footnoteRef/>
      </w:r>
      <w:r>
        <w:t xml:space="preserve"> </w:t>
      </w:r>
      <w:r w:rsidRPr="001C3347">
        <w:rPr>
          <w:rFonts w:ascii="Arial" w:hAnsi="Arial" w:cs="Arial"/>
        </w:rPr>
        <w:t>Resolução nº</w:t>
      </w:r>
      <w:r>
        <w:rPr>
          <w:rFonts w:ascii="Arial" w:hAnsi="Arial" w:cs="Arial"/>
        </w:rPr>
        <w:t xml:space="preserve"> </w:t>
      </w:r>
      <w:r w:rsidRPr="001C3347">
        <w:rPr>
          <w:rFonts w:ascii="Arial" w:hAnsi="Arial" w:cs="Arial"/>
        </w:rPr>
        <w:t>183, de 10/11/2011, do CCFDS</w:t>
      </w:r>
      <w:r>
        <w:rPr>
          <w:rFonts w:ascii="Arial" w:hAnsi="Arial" w:cs="Arial"/>
        </w:rPr>
        <w:t xml:space="preserve">, que aprova o </w:t>
      </w:r>
      <w:proofErr w:type="spellStart"/>
      <w:r>
        <w:rPr>
          <w:rFonts w:ascii="Arial" w:hAnsi="Arial" w:cs="Arial"/>
        </w:rPr>
        <w:t>PMCMV-Entidades</w:t>
      </w:r>
      <w:proofErr w:type="spellEnd"/>
      <w:r w:rsidRPr="001C3347">
        <w:rPr>
          <w:rFonts w:ascii="Arial" w:hAnsi="Arial" w:cs="Arial"/>
        </w:rPr>
        <w:t>.</w:t>
      </w:r>
    </w:p>
  </w:footnote>
  <w:footnote w:id="27">
    <w:p w:rsidR="00E62A87" w:rsidRDefault="00E62A87">
      <w:pPr>
        <w:pStyle w:val="Textodenotaderodap"/>
      </w:pPr>
      <w:r>
        <w:rPr>
          <w:rStyle w:val="Refdenotaderodap"/>
        </w:rPr>
        <w:footnoteRef/>
      </w:r>
      <w:r>
        <w:t xml:space="preserve"> </w:t>
      </w:r>
      <w:r w:rsidRPr="007D36A7">
        <w:rPr>
          <w:rFonts w:ascii="Arial" w:hAnsi="Arial" w:cs="Arial"/>
        </w:rPr>
        <w:t>Ibid.</w:t>
      </w:r>
    </w:p>
  </w:footnote>
  <w:footnote w:id="28">
    <w:p w:rsidR="00E62A87" w:rsidRDefault="00E62A87" w:rsidP="00F55860">
      <w:pPr>
        <w:pStyle w:val="Textodenotaderodap"/>
        <w:jc w:val="both"/>
      </w:pPr>
      <w:r>
        <w:rPr>
          <w:rStyle w:val="Refdenotaderodap"/>
        </w:rPr>
        <w:footnoteRef/>
      </w:r>
      <w:r>
        <w:t xml:space="preserve"> </w:t>
      </w:r>
      <w:r w:rsidRPr="00E67A64">
        <w:rPr>
          <w:rFonts w:ascii="Arial" w:hAnsi="Arial" w:cs="Arial"/>
        </w:rPr>
        <w:t xml:space="preserve">Os </w:t>
      </w:r>
      <w:r>
        <w:rPr>
          <w:rFonts w:ascii="Arial" w:hAnsi="Arial" w:cs="Arial"/>
        </w:rPr>
        <w:t>empreendimentos contratados do Programa Minha Casa Minha Vida Entidades referem-se ao período que vai do lançamento do programa a</w:t>
      </w:r>
      <w:r w:rsidRPr="007B1F66">
        <w:rPr>
          <w:rFonts w:ascii="Arial" w:hAnsi="Arial" w:cs="Arial"/>
        </w:rPr>
        <w:t xml:space="preserve"> </w:t>
      </w:r>
      <w:r>
        <w:rPr>
          <w:rFonts w:ascii="Arial" w:hAnsi="Arial" w:cs="Arial"/>
        </w:rPr>
        <w:t>julho de 2011 e foram</w:t>
      </w:r>
      <w:r w:rsidRPr="007B1F66">
        <w:rPr>
          <w:rFonts w:ascii="Arial" w:hAnsi="Arial" w:cs="Arial"/>
        </w:rPr>
        <w:t xml:space="preserve"> </w:t>
      </w:r>
      <w:r>
        <w:rPr>
          <w:rFonts w:ascii="Arial" w:hAnsi="Arial" w:cs="Arial"/>
        </w:rPr>
        <w:t>levantados junto à</w:t>
      </w:r>
      <w:r w:rsidRPr="007B1F66">
        <w:rPr>
          <w:rFonts w:ascii="Arial" w:hAnsi="Arial" w:cs="Arial"/>
        </w:rPr>
        <w:t xml:space="preserve"> Secretaria Nacional de Habitação</w:t>
      </w:r>
      <w:r>
        <w:rPr>
          <w:rFonts w:ascii="Arial" w:hAnsi="Arial" w:cs="Arial"/>
        </w:rPr>
        <w:t xml:space="preserve"> (SNH)</w:t>
      </w:r>
      <w:r w:rsidRPr="007B1F66">
        <w:rPr>
          <w:rFonts w:ascii="Arial" w:hAnsi="Arial" w:cs="Arial"/>
        </w:rPr>
        <w:t>, do Ministério das Cidades</w:t>
      </w:r>
      <w:r>
        <w:rPr>
          <w:rFonts w:ascii="Arial" w:hAnsi="Arial" w:cs="Arial"/>
        </w:rPr>
        <w:t>.</w:t>
      </w:r>
    </w:p>
  </w:footnote>
  <w:footnote w:id="29">
    <w:p w:rsidR="00E62A87" w:rsidRDefault="00E62A87" w:rsidP="00195D00">
      <w:pPr>
        <w:pStyle w:val="Textodenotaderodap"/>
        <w:jc w:val="both"/>
      </w:pPr>
      <w:r>
        <w:rPr>
          <w:rStyle w:val="Refdenotaderodap"/>
        </w:rPr>
        <w:footnoteRef/>
      </w:r>
      <w:r>
        <w:t xml:space="preserve"> </w:t>
      </w:r>
      <w:r w:rsidRPr="00195D00">
        <w:rPr>
          <w:rFonts w:ascii="Arial" w:hAnsi="Arial" w:cs="Arial"/>
        </w:rPr>
        <w:t>A regulamentação do programa foi feita pela Resolução n º141, de junho de 2009 e pela Instrução Normativa nº 36, de julho de 2009. O processo de habilitação de entidades</w:t>
      </w:r>
      <w:r>
        <w:rPr>
          <w:rFonts w:ascii="Arial" w:hAnsi="Arial" w:cs="Arial"/>
        </w:rPr>
        <w:t xml:space="preserve"> para o programa aconteceu durante o mês de setembro. Assim, em dezembro, os primeiros contratos estavam sendo assinados, reduzindo-se o tempo para assinatura dos primeiros contratos, se compararmos com o Programa Crédito Solidário.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514C"/>
    <w:multiLevelType w:val="hybridMultilevel"/>
    <w:tmpl w:val="FA5094FE"/>
    <w:lvl w:ilvl="0" w:tplc="488CB952">
      <w:start w:val="1"/>
      <w:numFmt w:val="decimal"/>
      <w:lvlText w:val="%1."/>
      <w:lvlJc w:val="left"/>
      <w:pPr>
        <w:ind w:left="720" w:hanging="360"/>
      </w:pPr>
      <w:rPr>
        <w:rFonts w:ascii="Verdana" w:hAnsi="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9786B32"/>
    <w:multiLevelType w:val="hybridMultilevel"/>
    <w:tmpl w:val="30C8B9D2"/>
    <w:lvl w:ilvl="0" w:tplc="54FE272A">
      <w:start w:val="1"/>
      <w:numFmt w:val="bullet"/>
      <w:lvlText w:val=""/>
      <w:lvlJc w:val="left"/>
      <w:pPr>
        <w:tabs>
          <w:tab w:val="num" w:pos="720"/>
        </w:tabs>
        <w:ind w:left="720" w:hanging="360"/>
      </w:pPr>
      <w:rPr>
        <w:rFonts w:ascii="Wingdings" w:hAnsi="Wingdings" w:hint="default"/>
      </w:rPr>
    </w:lvl>
    <w:lvl w:ilvl="1" w:tplc="CF14B020" w:tentative="1">
      <w:start w:val="1"/>
      <w:numFmt w:val="bullet"/>
      <w:lvlText w:val=""/>
      <w:lvlJc w:val="left"/>
      <w:pPr>
        <w:tabs>
          <w:tab w:val="num" w:pos="1440"/>
        </w:tabs>
        <w:ind w:left="1440" w:hanging="360"/>
      </w:pPr>
      <w:rPr>
        <w:rFonts w:ascii="Wingdings" w:hAnsi="Wingdings" w:hint="default"/>
      </w:rPr>
    </w:lvl>
    <w:lvl w:ilvl="2" w:tplc="424E2FB2" w:tentative="1">
      <w:start w:val="1"/>
      <w:numFmt w:val="bullet"/>
      <w:lvlText w:val=""/>
      <w:lvlJc w:val="left"/>
      <w:pPr>
        <w:tabs>
          <w:tab w:val="num" w:pos="2160"/>
        </w:tabs>
        <w:ind w:left="2160" w:hanging="360"/>
      </w:pPr>
      <w:rPr>
        <w:rFonts w:ascii="Wingdings" w:hAnsi="Wingdings" w:hint="default"/>
      </w:rPr>
    </w:lvl>
    <w:lvl w:ilvl="3" w:tplc="457C1D20" w:tentative="1">
      <w:start w:val="1"/>
      <w:numFmt w:val="bullet"/>
      <w:lvlText w:val=""/>
      <w:lvlJc w:val="left"/>
      <w:pPr>
        <w:tabs>
          <w:tab w:val="num" w:pos="2880"/>
        </w:tabs>
        <w:ind w:left="2880" w:hanging="360"/>
      </w:pPr>
      <w:rPr>
        <w:rFonts w:ascii="Wingdings" w:hAnsi="Wingdings" w:hint="default"/>
      </w:rPr>
    </w:lvl>
    <w:lvl w:ilvl="4" w:tplc="D522EF94" w:tentative="1">
      <w:start w:val="1"/>
      <w:numFmt w:val="bullet"/>
      <w:lvlText w:val=""/>
      <w:lvlJc w:val="left"/>
      <w:pPr>
        <w:tabs>
          <w:tab w:val="num" w:pos="3600"/>
        </w:tabs>
        <w:ind w:left="3600" w:hanging="360"/>
      </w:pPr>
      <w:rPr>
        <w:rFonts w:ascii="Wingdings" w:hAnsi="Wingdings" w:hint="default"/>
      </w:rPr>
    </w:lvl>
    <w:lvl w:ilvl="5" w:tplc="A37C4B04" w:tentative="1">
      <w:start w:val="1"/>
      <w:numFmt w:val="bullet"/>
      <w:lvlText w:val=""/>
      <w:lvlJc w:val="left"/>
      <w:pPr>
        <w:tabs>
          <w:tab w:val="num" w:pos="4320"/>
        </w:tabs>
        <w:ind w:left="4320" w:hanging="360"/>
      </w:pPr>
      <w:rPr>
        <w:rFonts w:ascii="Wingdings" w:hAnsi="Wingdings" w:hint="default"/>
      </w:rPr>
    </w:lvl>
    <w:lvl w:ilvl="6" w:tplc="4EAC6A88" w:tentative="1">
      <w:start w:val="1"/>
      <w:numFmt w:val="bullet"/>
      <w:lvlText w:val=""/>
      <w:lvlJc w:val="left"/>
      <w:pPr>
        <w:tabs>
          <w:tab w:val="num" w:pos="5040"/>
        </w:tabs>
        <w:ind w:left="5040" w:hanging="360"/>
      </w:pPr>
      <w:rPr>
        <w:rFonts w:ascii="Wingdings" w:hAnsi="Wingdings" w:hint="default"/>
      </w:rPr>
    </w:lvl>
    <w:lvl w:ilvl="7" w:tplc="62D04B4E" w:tentative="1">
      <w:start w:val="1"/>
      <w:numFmt w:val="bullet"/>
      <w:lvlText w:val=""/>
      <w:lvlJc w:val="left"/>
      <w:pPr>
        <w:tabs>
          <w:tab w:val="num" w:pos="5760"/>
        </w:tabs>
        <w:ind w:left="5760" w:hanging="360"/>
      </w:pPr>
      <w:rPr>
        <w:rFonts w:ascii="Wingdings" w:hAnsi="Wingdings" w:hint="default"/>
      </w:rPr>
    </w:lvl>
    <w:lvl w:ilvl="8" w:tplc="59C66812" w:tentative="1">
      <w:start w:val="1"/>
      <w:numFmt w:val="bullet"/>
      <w:lvlText w:val=""/>
      <w:lvlJc w:val="left"/>
      <w:pPr>
        <w:tabs>
          <w:tab w:val="num" w:pos="6480"/>
        </w:tabs>
        <w:ind w:left="6480" w:hanging="360"/>
      </w:pPr>
      <w:rPr>
        <w:rFonts w:ascii="Wingdings" w:hAnsi="Wingdings" w:hint="default"/>
      </w:rPr>
    </w:lvl>
  </w:abstractNum>
  <w:abstractNum w:abstractNumId="2">
    <w:nsid w:val="11B6299A"/>
    <w:multiLevelType w:val="hybridMultilevel"/>
    <w:tmpl w:val="5CCA3E8E"/>
    <w:lvl w:ilvl="0" w:tplc="47063466">
      <w:start w:val="1"/>
      <w:numFmt w:val="bullet"/>
      <w:lvlText w:val=""/>
      <w:lvlJc w:val="left"/>
      <w:pPr>
        <w:tabs>
          <w:tab w:val="num" w:pos="720"/>
        </w:tabs>
        <w:ind w:left="720" w:hanging="360"/>
      </w:pPr>
      <w:rPr>
        <w:rFonts w:ascii="Wingdings" w:hAnsi="Wingdings" w:hint="default"/>
      </w:rPr>
    </w:lvl>
    <w:lvl w:ilvl="1" w:tplc="9E9071C0" w:tentative="1">
      <w:start w:val="1"/>
      <w:numFmt w:val="bullet"/>
      <w:lvlText w:val=""/>
      <w:lvlJc w:val="left"/>
      <w:pPr>
        <w:tabs>
          <w:tab w:val="num" w:pos="1440"/>
        </w:tabs>
        <w:ind w:left="1440" w:hanging="360"/>
      </w:pPr>
      <w:rPr>
        <w:rFonts w:ascii="Wingdings" w:hAnsi="Wingdings" w:hint="default"/>
      </w:rPr>
    </w:lvl>
    <w:lvl w:ilvl="2" w:tplc="3C9C8EDC" w:tentative="1">
      <w:start w:val="1"/>
      <w:numFmt w:val="bullet"/>
      <w:lvlText w:val=""/>
      <w:lvlJc w:val="left"/>
      <w:pPr>
        <w:tabs>
          <w:tab w:val="num" w:pos="2160"/>
        </w:tabs>
        <w:ind w:left="2160" w:hanging="360"/>
      </w:pPr>
      <w:rPr>
        <w:rFonts w:ascii="Wingdings" w:hAnsi="Wingdings" w:hint="default"/>
      </w:rPr>
    </w:lvl>
    <w:lvl w:ilvl="3" w:tplc="F60CB29E" w:tentative="1">
      <w:start w:val="1"/>
      <w:numFmt w:val="bullet"/>
      <w:lvlText w:val=""/>
      <w:lvlJc w:val="left"/>
      <w:pPr>
        <w:tabs>
          <w:tab w:val="num" w:pos="2880"/>
        </w:tabs>
        <w:ind w:left="2880" w:hanging="360"/>
      </w:pPr>
      <w:rPr>
        <w:rFonts w:ascii="Wingdings" w:hAnsi="Wingdings" w:hint="default"/>
      </w:rPr>
    </w:lvl>
    <w:lvl w:ilvl="4" w:tplc="C47AFA24" w:tentative="1">
      <w:start w:val="1"/>
      <w:numFmt w:val="bullet"/>
      <w:lvlText w:val=""/>
      <w:lvlJc w:val="left"/>
      <w:pPr>
        <w:tabs>
          <w:tab w:val="num" w:pos="3600"/>
        </w:tabs>
        <w:ind w:left="3600" w:hanging="360"/>
      </w:pPr>
      <w:rPr>
        <w:rFonts w:ascii="Wingdings" w:hAnsi="Wingdings" w:hint="default"/>
      </w:rPr>
    </w:lvl>
    <w:lvl w:ilvl="5" w:tplc="C6F67AC4" w:tentative="1">
      <w:start w:val="1"/>
      <w:numFmt w:val="bullet"/>
      <w:lvlText w:val=""/>
      <w:lvlJc w:val="left"/>
      <w:pPr>
        <w:tabs>
          <w:tab w:val="num" w:pos="4320"/>
        </w:tabs>
        <w:ind w:left="4320" w:hanging="360"/>
      </w:pPr>
      <w:rPr>
        <w:rFonts w:ascii="Wingdings" w:hAnsi="Wingdings" w:hint="default"/>
      </w:rPr>
    </w:lvl>
    <w:lvl w:ilvl="6" w:tplc="0D62AE44" w:tentative="1">
      <w:start w:val="1"/>
      <w:numFmt w:val="bullet"/>
      <w:lvlText w:val=""/>
      <w:lvlJc w:val="left"/>
      <w:pPr>
        <w:tabs>
          <w:tab w:val="num" w:pos="5040"/>
        </w:tabs>
        <w:ind w:left="5040" w:hanging="360"/>
      </w:pPr>
      <w:rPr>
        <w:rFonts w:ascii="Wingdings" w:hAnsi="Wingdings" w:hint="default"/>
      </w:rPr>
    </w:lvl>
    <w:lvl w:ilvl="7" w:tplc="1A5A5348" w:tentative="1">
      <w:start w:val="1"/>
      <w:numFmt w:val="bullet"/>
      <w:lvlText w:val=""/>
      <w:lvlJc w:val="left"/>
      <w:pPr>
        <w:tabs>
          <w:tab w:val="num" w:pos="5760"/>
        </w:tabs>
        <w:ind w:left="5760" w:hanging="360"/>
      </w:pPr>
      <w:rPr>
        <w:rFonts w:ascii="Wingdings" w:hAnsi="Wingdings" w:hint="default"/>
      </w:rPr>
    </w:lvl>
    <w:lvl w:ilvl="8" w:tplc="49942F56" w:tentative="1">
      <w:start w:val="1"/>
      <w:numFmt w:val="bullet"/>
      <w:lvlText w:val=""/>
      <w:lvlJc w:val="left"/>
      <w:pPr>
        <w:tabs>
          <w:tab w:val="num" w:pos="6480"/>
        </w:tabs>
        <w:ind w:left="6480" w:hanging="360"/>
      </w:pPr>
      <w:rPr>
        <w:rFonts w:ascii="Wingdings" w:hAnsi="Wingdings" w:hint="default"/>
      </w:rPr>
    </w:lvl>
  </w:abstractNum>
  <w:abstractNum w:abstractNumId="3">
    <w:nsid w:val="151E6685"/>
    <w:multiLevelType w:val="hybridMultilevel"/>
    <w:tmpl w:val="CF78B76E"/>
    <w:lvl w:ilvl="0" w:tplc="BE02DBD4">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7222F79"/>
    <w:multiLevelType w:val="hybridMultilevel"/>
    <w:tmpl w:val="FD846C02"/>
    <w:lvl w:ilvl="0" w:tplc="0E3C50B0">
      <w:start w:val="1"/>
      <w:numFmt w:val="bullet"/>
      <w:lvlText w:val=""/>
      <w:lvlJc w:val="left"/>
      <w:pPr>
        <w:tabs>
          <w:tab w:val="num" w:pos="720"/>
        </w:tabs>
        <w:ind w:left="720" w:hanging="360"/>
      </w:pPr>
      <w:rPr>
        <w:rFonts w:ascii="Wingdings" w:hAnsi="Wingdings" w:hint="default"/>
      </w:rPr>
    </w:lvl>
    <w:lvl w:ilvl="1" w:tplc="019E4366" w:tentative="1">
      <w:start w:val="1"/>
      <w:numFmt w:val="bullet"/>
      <w:lvlText w:val=""/>
      <w:lvlJc w:val="left"/>
      <w:pPr>
        <w:tabs>
          <w:tab w:val="num" w:pos="1440"/>
        </w:tabs>
        <w:ind w:left="1440" w:hanging="360"/>
      </w:pPr>
      <w:rPr>
        <w:rFonts w:ascii="Wingdings" w:hAnsi="Wingdings" w:hint="default"/>
      </w:rPr>
    </w:lvl>
    <w:lvl w:ilvl="2" w:tplc="1D8AA9AA" w:tentative="1">
      <w:start w:val="1"/>
      <w:numFmt w:val="bullet"/>
      <w:lvlText w:val=""/>
      <w:lvlJc w:val="left"/>
      <w:pPr>
        <w:tabs>
          <w:tab w:val="num" w:pos="2160"/>
        </w:tabs>
        <w:ind w:left="2160" w:hanging="360"/>
      </w:pPr>
      <w:rPr>
        <w:rFonts w:ascii="Wingdings" w:hAnsi="Wingdings" w:hint="default"/>
      </w:rPr>
    </w:lvl>
    <w:lvl w:ilvl="3" w:tplc="6B7ABF76" w:tentative="1">
      <w:start w:val="1"/>
      <w:numFmt w:val="bullet"/>
      <w:lvlText w:val=""/>
      <w:lvlJc w:val="left"/>
      <w:pPr>
        <w:tabs>
          <w:tab w:val="num" w:pos="2880"/>
        </w:tabs>
        <w:ind w:left="2880" w:hanging="360"/>
      </w:pPr>
      <w:rPr>
        <w:rFonts w:ascii="Wingdings" w:hAnsi="Wingdings" w:hint="default"/>
      </w:rPr>
    </w:lvl>
    <w:lvl w:ilvl="4" w:tplc="B04AB9B4" w:tentative="1">
      <w:start w:val="1"/>
      <w:numFmt w:val="bullet"/>
      <w:lvlText w:val=""/>
      <w:lvlJc w:val="left"/>
      <w:pPr>
        <w:tabs>
          <w:tab w:val="num" w:pos="3600"/>
        </w:tabs>
        <w:ind w:left="3600" w:hanging="360"/>
      </w:pPr>
      <w:rPr>
        <w:rFonts w:ascii="Wingdings" w:hAnsi="Wingdings" w:hint="default"/>
      </w:rPr>
    </w:lvl>
    <w:lvl w:ilvl="5" w:tplc="DE9825E0" w:tentative="1">
      <w:start w:val="1"/>
      <w:numFmt w:val="bullet"/>
      <w:lvlText w:val=""/>
      <w:lvlJc w:val="left"/>
      <w:pPr>
        <w:tabs>
          <w:tab w:val="num" w:pos="4320"/>
        </w:tabs>
        <w:ind w:left="4320" w:hanging="360"/>
      </w:pPr>
      <w:rPr>
        <w:rFonts w:ascii="Wingdings" w:hAnsi="Wingdings" w:hint="default"/>
      </w:rPr>
    </w:lvl>
    <w:lvl w:ilvl="6" w:tplc="794E4882" w:tentative="1">
      <w:start w:val="1"/>
      <w:numFmt w:val="bullet"/>
      <w:lvlText w:val=""/>
      <w:lvlJc w:val="left"/>
      <w:pPr>
        <w:tabs>
          <w:tab w:val="num" w:pos="5040"/>
        </w:tabs>
        <w:ind w:left="5040" w:hanging="360"/>
      </w:pPr>
      <w:rPr>
        <w:rFonts w:ascii="Wingdings" w:hAnsi="Wingdings" w:hint="default"/>
      </w:rPr>
    </w:lvl>
    <w:lvl w:ilvl="7" w:tplc="F42E32E4" w:tentative="1">
      <w:start w:val="1"/>
      <w:numFmt w:val="bullet"/>
      <w:lvlText w:val=""/>
      <w:lvlJc w:val="left"/>
      <w:pPr>
        <w:tabs>
          <w:tab w:val="num" w:pos="5760"/>
        </w:tabs>
        <w:ind w:left="5760" w:hanging="360"/>
      </w:pPr>
      <w:rPr>
        <w:rFonts w:ascii="Wingdings" w:hAnsi="Wingdings" w:hint="default"/>
      </w:rPr>
    </w:lvl>
    <w:lvl w:ilvl="8" w:tplc="D814F378" w:tentative="1">
      <w:start w:val="1"/>
      <w:numFmt w:val="bullet"/>
      <w:lvlText w:val=""/>
      <w:lvlJc w:val="left"/>
      <w:pPr>
        <w:tabs>
          <w:tab w:val="num" w:pos="6480"/>
        </w:tabs>
        <w:ind w:left="6480" w:hanging="360"/>
      </w:pPr>
      <w:rPr>
        <w:rFonts w:ascii="Wingdings" w:hAnsi="Wingdings" w:hint="default"/>
      </w:rPr>
    </w:lvl>
  </w:abstractNum>
  <w:abstractNum w:abstractNumId="5">
    <w:nsid w:val="17DC125E"/>
    <w:multiLevelType w:val="hybridMultilevel"/>
    <w:tmpl w:val="B420E272"/>
    <w:lvl w:ilvl="0" w:tplc="F2E87598">
      <w:start w:val="1"/>
      <w:numFmt w:val="bullet"/>
      <w:lvlText w:val=""/>
      <w:lvlJc w:val="left"/>
      <w:pPr>
        <w:tabs>
          <w:tab w:val="num" w:pos="720"/>
        </w:tabs>
        <w:ind w:left="720" w:hanging="360"/>
      </w:pPr>
      <w:rPr>
        <w:rFonts w:ascii="Wingdings" w:hAnsi="Wingdings" w:hint="default"/>
      </w:rPr>
    </w:lvl>
    <w:lvl w:ilvl="1" w:tplc="D726790A">
      <w:start w:val="716"/>
      <w:numFmt w:val="bullet"/>
      <w:lvlText w:val=""/>
      <w:lvlJc w:val="left"/>
      <w:pPr>
        <w:tabs>
          <w:tab w:val="num" w:pos="1440"/>
        </w:tabs>
        <w:ind w:left="1440" w:hanging="360"/>
      </w:pPr>
      <w:rPr>
        <w:rFonts w:ascii="Wingdings" w:hAnsi="Wingdings" w:hint="default"/>
      </w:rPr>
    </w:lvl>
    <w:lvl w:ilvl="2" w:tplc="EEE69158" w:tentative="1">
      <w:start w:val="1"/>
      <w:numFmt w:val="bullet"/>
      <w:lvlText w:val=""/>
      <w:lvlJc w:val="left"/>
      <w:pPr>
        <w:tabs>
          <w:tab w:val="num" w:pos="2160"/>
        </w:tabs>
        <w:ind w:left="2160" w:hanging="360"/>
      </w:pPr>
      <w:rPr>
        <w:rFonts w:ascii="Wingdings" w:hAnsi="Wingdings" w:hint="default"/>
      </w:rPr>
    </w:lvl>
    <w:lvl w:ilvl="3" w:tplc="53380070" w:tentative="1">
      <w:start w:val="1"/>
      <w:numFmt w:val="bullet"/>
      <w:lvlText w:val=""/>
      <w:lvlJc w:val="left"/>
      <w:pPr>
        <w:tabs>
          <w:tab w:val="num" w:pos="2880"/>
        </w:tabs>
        <w:ind w:left="2880" w:hanging="360"/>
      </w:pPr>
      <w:rPr>
        <w:rFonts w:ascii="Wingdings" w:hAnsi="Wingdings" w:hint="default"/>
      </w:rPr>
    </w:lvl>
    <w:lvl w:ilvl="4" w:tplc="28D8704E" w:tentative="1">
      <w:start w:val="1"/>
      <w:numFmt w:val="bullet"/>
      <w:lvlText w:val=""/>
      <w:lvlJc w:val="left"/>
      <w:pPr>
        <w:tabs>
          <w:tab w:val="num" w:pos="3600"/>
        </w:tabs>
        <w:ind w:left="3600" w:hanging="360"/>
      </w:pPr>
      <w:rPr>
        <w:rFonts w:ascii="Wingdings" w:hAnsi="Wingdings" w:hint="default"/>
      </w:rPr>
    </w:lvl>
    <w:lvl w:ilvl="5" w:tplc="DF08EDE4" w:tentative="1">
      <w:start w:val="1"/>
      <w:numFmt w:val="bullet"/>
      <w:lvlText w:val=""/>
      <w:lvlJc w:val="left"/>
      <w:pPr>
        <w:tabs>
          <w:tab w:val="num" w:pos="4320"/>
        </w:tabs>
        <w:ind w:left="4320" w:hanging="360"/>
      </w:pPr>
      <w:rPr>
        <w:rFonts w:ascii="Wingdings" w:hAnsi="Wingdings" w:hint="default"/>
      </w:rPr>
    </w:lvl>
    <w:lvl w:ilvl="6" w:tplc="C8785A20" w:tentative="1">
      <w:start w:val="1"/>
      <w:numFmt w:val="bullet"/>
      <w:lvlText w:val=""/>
      <w:lvlJc w:val="left"/>
      <w:pPr>
        <w:tabs>
          <w:tab w:val="num" w:pos="5040"/>
        </w:tabs>
        <w:ind w:left="5040" w:hanging="360"/>
      </w:pPr>
      <w:rPr>
        <w:rFonts w:ascii="Wingdings" w:hAnsi="Wingdings" w:hint="default"/>
      </w:rPr>
    </w:lvl>
    <w:lvl w:ilvl="7" w:tplc="16EEF14A" w:tentative="1">
      <w:start w:val="1"/>
      <w:numFmt w:val="bullet"/>
      <w:lvlText w:val=""/>
      <w:lvlJc w:val="left"/>
      <w:pPr>
        <w:tabs>
          <w:tab w:val="num" w:pos="5760"/>
        </w:tabs>
        <w:ind w:left="5760" w:hanging="360"/>
      </w:pPr>
      <w:rPr>
        <w:rFonts w:ascii="Wingdings" w:hAnsi="Wingdings" w:hint="default"/>
      </w:rPr>
    </w:lvl>
    <w:lvl w:ilvl="8" w:tplc="56E0461C" w:tentative="1">
      <w:start w:val="1"/>
      <w:numFmt w:val="bullet"/>
      <w:lvlText w:val=""/>
      <w:lvlJc w:val="left"/>
      <w:pPr>
        <w:tabs>
          <w:tab w:val="num" w:pos="6480"/>
        </w:tabs>
        <w:ind w:left="6480" w:hanging="360"/>
      </w:pPr>
      <w:rPr>
        <w:rFonts w:ascii="Wingdings" w:hAnsi="Wingdings" w:hint="default"/>
      </w:rPr>
    </w:lvl>
  </w:abstractNum>
  <w:abstractNum w:abstractNumId="6">
    <w:nsid w:val="19935F76"/>
    <w:multiLevelType w:val="hybridMultilevel"/>
    <w:tmpl w:val="DC80A488"/>
    <w:lvl w:ilvl="0" w:tplc="A2EE0230">
      <w:start w:val="1"/>
      <w:numFmt w:val="bullet"/>
      <w:lvlText w:val=""/>
      <w:lvlJc w:val="left"/>
      <w:pPr>
        <w:tabs>
          <w:tab w:val="num" w:pos="720"/>
        </w:tabs>
        <w:ind w:left="720" w:hanging="360"/>
      </w:pPr>
      <w:rPr>
        <w:rFonts w:ascii="Wingdings" w:hAnsi="Wingdings" w:hint="default"/>
      </w:rPr>
    </w:lvl>
    <w:lvl w:ilvl="1" w:tplc="696E32C6" w:tentative="1">
      <w:start w:val="1"/>
      <w:numFmt w:val="bullet"/>
      <w:lvlText w:val=""/>
      <w:lvlJc w:val="left"/>
      <w:pPr>
        <w:tabs>
          <w:tab w:val="num" w:pos="1440"/>
        </w:tabs>
        <w:ind w:left="1440" w:hanging="360"/>
      </w:pPr>
      <w:rPr>
        <w:rFonts w:ascii="Wingdings" w:hAnsi="Wingdings" w:hint="default"/>
      </w:rPr>
    </w:lvl>
    <w:lvl w:ilvl="2" w:tplc="67629EDA" w:tentative="1">
      <w:start w:val="1"/>
      <w:numFmt w:val="bullet"/>
      <w:lvlText w:val=""/>
      <w:lvlJc w:val="left"/>
      <w:pPr>
        <w:tabs>
          <w:tab w:val="num" w:pos="2160"/>
        </w:tabs>
        <w:ind w:left="2160" w:hanging="360"/>
      </w:pPr>
      <w:rPr>
        <w:rFonts w:ascii="Wingdings" w:hAnsi="Wingdings" w:hint="default"/>
      </w:rPr>
    </w:lvl>
    <w:lvl w:ilvl="3" w:tplc="9BFEF654" w:tentative="1">
      <w:start w:val="1"/>
      <w:numFmt w:val="bullet"/>
      <w:lvlText w:val=""/>
      <w:lvlJc w:val="left"/>
      <w:pPr>
        <w:tabs>
          <w:tab w:val="num" w:pos="2880"/>
        </w:tabs>
        <w:ind w:left="2880" w:hanging="360"/>
      </w:pPr>
      <w:rPr>
        <w:rFonts w:ascii="Wingdings" w:hAnsi="Wingdings" w:hint="default"/>
      </w:rPr>
    </w:lvl>
    <w:lvl w:ilvl="4" w:tplc="9C18BABC" w:tentative="1">
      <w:start w:val="1"/>
      <w:numFmt w:val="bullet"/>
      <w:lvlText w:val=""/>
      <w:lvlJc w:val="left"/>
      <w:pPr>
        <w:tabs>
          <w:tab w:val="num" w:pos="3600"/>
        </w:tabs>
        <w:ind w:left="3600" w:hanging="360"/>
      </w:pPr>
      <w:rPr>
        <w:rFonts w:ascii="Wingdings" w:hAnsi="Wingdings" w:hint="default"/>
      </w:rPr>
    </w:lvl>
    <w:lvl w:ilvl="5" w:tplc="6EA298F4" w:tentative="1">
      <w:start w:val="1"/>
      <w:numFmt w:val="bullet"/>
      <w:lvlText w:val=""/>
      <w:lvlJc w:val="left"/>
      <w:pPr>
        <w:tabs>
          <w:tab w:val="num" w:pos="4320"/>
        </w:tabs>
        <w:ind w:left="4320" w:hanging="360"/>
      </w:pPr>
      <w:rPr>
        <w:rFonts w:ascii="Wingdings" w:hAnsi="Wingdings" w:hint="default"/>
      </w:rPr>
    </w:lvl>
    <w:lvl w:ilvl="6" w:tplc="6EC4B974" w:tentative="1">
      <w:start w:val="1"/>
      <w:numFmt w:val="bullet"/>
      <w:lvlText w:val=""/>
      <w:lvlJc w:val="left"/>
      <w:pPr>
        <w:tabs>
          <w:tab w:val="num" w:pos="5040"/>
        </w:tabs>
        <w:ind w:left="5040" w:hanging="360"/>
      </w:pPr>
      <w:rPr>
        <w:rFonts w:ascii="Wingdings" w:hAnsi="Wingdings" w:hint="default"/>
      </w:rPr>
    </w:lvl>
    <w:lvl w:ilvl="7" w:tplc="12824306" w:tentative="1">
      <w:start w:val="1"/>
      <w:numFmt w:val="bullet"/>
      <w:lvlText w:val=""/>
      <w:lvlJc w:val="left"/>
      <w:pPr>
        <w:tabs>
          <w:tab w:val="num" w:pos="5760"/>
        </w:tabs>
        <w:ind w:left="5760" w:hanging="360"/>
      </w:pPr>
      <w:rPr>
        <w:rFonts w:ascii="Wingdings" w:hAnsi="Wingdings" w:hint="default"/>
      </w:rPr>
    </w:lvl>
    <w:lvl w:ilvl="8" w:tplc="B792EFD2" w:tentative="1">
      <w:start w:val="1"/>
      <w:numFmt w:val="bullet"/>
      <w:lvlText w:val=""/>
      <w:lvlJc w:val="left"/>
      <w:pPr>
        <w:tabs>
          <w:tab w:val="num" w:pos="6480"/>
        </w:tabs>
        <w:ind w:left="6480" w:hanging="360"/>
      </w:pPr>
      <w:rPr>
        <w:rFonts w:ascii="Wingdings" w:hAnsi="Wingdings" w:hint="default"/>
      </w:rPr>
    </w:lvl>
  </w:abstractNum>
  <w:abstractNum w:abstractNumId="7">
    <w:nsid w:val="1A4E626C"/>
    <w:multiLevelType w:val="hybridMultilevel"/>
    <w:tmpl w:val="442482B0"/>
    <w:lvl w:ilvl="0" w:tplc="1D9E7684">
      <w:start w:val="1"/>
      <w:numFmt w:val="bullet"/>
      <w:lvlText w:val=""/>
      <w:lvlJc w:val="left"/>
      <w:pPr>
        <w:tabs>
          <w:tab w:val="num" w:pos="720"/>
        </w:tabs>
        <w:ind w:left="720" w:hanging="360"/>
      </w:pPr>
      <w:rPr>
        <w:rFonts w:ascii="Wingdings" w:hAnsi="Wingdings" w:hint="default"/>
      </w:rPr>
    </w:lvl>
    <w:lvl w:ilvl="1" w:tplc="0C50A646" w:tentative="1">
      <w:start w:val="1"/>
      <w:numFmt w:val="bullet"/>
      <w:lvlText w:val=""/>
      <w:lvlJc w:val="left"/>
      <w:pPr>
        <w:tabs>
          <w:tab w:val="num" w:pos="1440"/>
        </w:tabs>
        <w:ind w:left="1440" w:hanging="360"/>
      </w:pPr>
      <w:rPr>
        <w:rFonts w:ascii="Wingdings" w:hAnsi="Wingdings" w:hint="default"/>
      </w:rPr>
    </w:lvl>
    <w:lvl w:ilvl="2" w:tplc="3AAC61B0" w:tentative="1">
      <w:start w:val="1"/>
      <w:numFmt w:val="bullet"/>
      <w:lvlText w:val=""/>
      <w:lvlJc w:val="left"/>
      <w:pPr>
        <w:tabs>
          <w:tab w:val="num" w:pos="2160"/>
        </w:tabs>
        <w:ind w:left="2160" w:hanging="360"/>
      </w:pPr>
      <w:rPr>
        <w:rFonts w:ascii="Wingdings" w:hAnsi="Wingdings" w:hint="default"/>
      </w:rPr>
    </w:lvl>
    <w:lvl w:ilvl="3" w:tplc="07DE5366" w:tentative="1">
      <w:start w:val="1"/>
      <w:numFmt w:val="bullet"/>
      <w:lvlText w:val=""/>
      <w:lvlJc w:val="left"/>
      <w:pPr>
        <w:tabs>
          <w:tab w:val="num" w:pos="2880"/>
        </w:tabs>
        <w:ind w:left="2880" w:hanging="360"/>
      </w:pPr>
      <w:rPr>
        <w:rFonts w:ascii="Wingdings" w:hAnsi="Wingdings" w:hint="default"/>
      </w:rPr>
    </w:lvl>
    <w:lvl w:ilvl="4" w:tplc="0AB63F76" w:tentative="1">
      <w:start w:val="1"/>
      <w:numFmt w:val="bullet"/>
      <w:lvlText w:val=""/>
      <w:lvlJc w:val="left"/>
      <w:pPr>
        <w:tabs>
          <w:tab w:val="num" w:pos="3600"/>
        </w:tabs>
        <w:ind w:left="3600" w:hanging="360"/>
      </w:pPr>
      <w:rPr>
        <w:rFonts w:ascii="Wingdings" w:hAnsi="Wingdings" w:hint="default"/>
      </w:rPr>
    </w:lvl>
    <w:lvl w:ilvl="5" w:tplc="112E631C" w:tentative="1">
      <w:start w:val="1"/>
      <w:numFmt w:val="bullet"/>
      <w:lvlText w:val=""/>
      <w:lvlJc w:val="left"/>
      <w:pPr>
        <w:tabs>
          <w:tab w:val="num" w:pos="4320"/>
        </w:tabs>
        <w:ind w:left="4320" w:hanging="360"/>
      </w:pPr>
      <w:rPr>
        <w:rFonts w:ascii="Wingdings" w:hAnsi="Wingdings" w:hint="default"/>
      </w:rPr>
    </w:lvl>
    <w:lvl w:ilvl="6" w:tplc="9E4E8B22" w:tentative="1">
      <w:start w:val="1"/>
      <w:numFmt w:val="bullet"/>
      <w:lvlText w:val=""/>
      <w:lvlJc w:val="left"/>
      <w:pPr>
        <w:tabs>
          <w:tab w:val="num" w:pos="5040"/>
        </w:tabs>
        <w:ind w:left="5040" w:hanging="360"/>
      </w:pPr>
      <w:rPr>
        <w:rFonts w:ascii="Wingdings" w:hAnsi="Wingdings" w:hint="default"/>
      </w:rPr>
    </w:lvl>
    <w:lvl w:ilvl="7" w:tplc="06C86CEE" w:tentative="1">
      <w:start w:val="1"/>
      <w:numFmt w:val="bullet"/>
      <w:lvlText w:val=""/>
      <w:lvlJc w:val="left"/>
      <w:pPr>
        <w:tabs>
          <w:tab w:val="num" w:pos="5760"/>
        </w:tabs>
        <w:ind w:left="5760" w:hanging="360"/>
      </w:pPr>
      <w:rPr>
        <w:rFonts w:ascii="Wingdings" w:hAnsi="Wingdings" w:hint="default"/>
      </w:rPr>
    </w:lvl>
    <w:lvl w:ilvl="8" w:tplc="447CB15A" w:tentative="1">
      <w:start w:val="1"/>
      <w:numFmt w:val="bullet"/>
      <w:lvlText w:val=""/>
      <w:lvlJc w:val="left"/>
      <w:pPr>
        <w:tabs>
          <w:tab w:val="num" w:pos="6480"/>
        </w:tabs>
        <w:ind w:left="6480" w:hanging="360"/>
      </w:pPr>
      <w:rPr>
        <w:rFonts w:ascii="Wingdings" w:hAnsi="Wingdings" w:hint="default"/>
      </w:rPr>
    </w:lvl>
  </w:abstractNum>
  <w:abstractNum w:abstractNumId="8">
    <w:nsid w:val="1B8874CD"/>
    <w:multiLevelType w:val="hybridMultilevel"/>
    <w:tmpl w:val="76B8CD68"/>
    <w:lvl w:ilvl="0" w:tplc="9A4847EE">
      <w:start w:val="1"/>
      <w:numFmt w:val="bullet"/>
      <w:lvlText w:val=""/>
      <w:lvlJc w:val="left"/>
      <w:pPr>
        <w:tabs>
          <w:tab w:val="num" w:pos="720"/>
        </w:tabs>
        <w:ind w:left="720" w:hanging="360"/>
      </w:pPr>
      <w:rPr>
        <w:rFonts w:ascii="Wingdings" w:hAnsi="Wingdings" w:hint="default"/>
      </w:rPr>
    </w:lvl>
    <w:lvl w:ilvl="1" w:tplc="F4E000FE" w:tentative="1">
      <w:start w:val="1"/>
      <w:numFmt w:val="bullet"/>
      <w:lvlText w:val=""/>
      <w:lvlJc w:val="left"/>
      <w:pPr>
        <w:tabs>
          <w:tab w:val="num" w:pos="1440"/>
        </w:tabs>
        <w:ind w:left="1440" w:hanging="360"/>
      </w:pPr>
      <w:rPr>
        <w:rFonts w:ascii="Wingdings" w:hAnsi="Wingdings" w:hint="default"/>
      </w:rPr>
    </w:lvl>
    <w:lvl w:ilvl="2" w:tplc="63DC6658" w:tentative="1">
      <w:start w:val="1"/>
      <w:numFmt w:val="bullet"/>
      <w:lvlText w:val=""/>
      <w:lvlJc w:val="left"/>
      <w:pPr>
        <w:tabs>
          <w:tab w:val="num" w:pos="2160"/>
        </w:tabs>
        <w:ind w:left="2160" w:hanging="360"/>
      </w:pPr>
      <w:rPr>
        <w:rFonts w:ascii="Wingdings" w:hAnsi="Wingdings" w:hint="default"/>
      </w:rPr>
    </w:lvl>
    <w:lvl w:ilvl="3" w:tplc="AC9C8316" w:tentative="1">
      <w:start w:val="1"/>
      <w:numFmt w:val="bullet"/>
      <w:lvlText w:val=""/>
      <w:lvlJc w:val="left"/>
      <w:pPr>
        <w:tabs>
          <w:tab w:val="num" w:pos="2880"/>
        </w:tabs>
        <w:ind w:left="2880" w:hanging="360"/>
      </w:pPr>
      <w:rPr>
        <w:rFonts w:ascii="Wingdings" w:hAnsi="Wingdings" w:hint="default"/>
      </w:rPr>
    </w:lvl>
    <w:lvl w:ilvl="4" w:tplc="48B6CFF8" w:tentative="1">
      <w:start w:val="1"/>
      <w:numFmt w:val="bullet"/>
      <w:lvlText w:val=""/>
      <w:lvlJc w:val="left"/>
      <w:pPr>
        <w:tabs>
          <w:tab w:val="num" w:pos="3600"/>
        </w:tabs>
        <w:ind w:left="3600" w:hanging="360"/>
      </w:pPr>
      <w:rPr>
        <w:rFonts w:ascii="Wingdings" w:hAnsi="Wingdings" w:hint="default"/>
      </w:rPr>
    </w:lvl>
    <w:lvl w:ilvl="5" w:tplc="E4AC537A" w:tentative="1">
      <w:start w:val="1"/>
      <w:numFmt w:val="bullet"/>
      <w:lvlText w:val=""/>
      <w:lvlJc w:val="left"/>
      <w:pPr>
        <w:tabs>
          <w:tab w:val="num" w:pos="4320"/>
        </w:tabs>
        <w:ind w:left="4320" w:hanging="360"/>
      </w:pPr>
      <w:rPr>
        <w:rFonts w:ascii="Wingdings" w:hAnsi="Wingdings" w:hint="default"/>
      </w:rPr>
    </w:lvl>
    <w:lvl w:ilvl="6" w:tplc="C3341A8E" w:tentative="1">
      <w:start w:val="1"/>
      <w:numFmt w:val="bullet"/>
      <w:lvlText w:val=""/>
      <w:lvlJc w:val="left"/>
      <w:pPr>
        <w:tabs>
          <w:tab w:val="num" w:pos="5040"/>
        </w:tabs>
        <w:ind w:left="5040" w:hanging="360"/>
      </w:pPr>
      <w:rPr>
        <w:rFonts w:ascii="Wingdings" w:hAnsi="Wingdings" w:hint="default"/>
      </w:rPr>
    </w:lvl>
    <w:lvl w:ilvl="7" w:tplc="0C2C6C98" w:tentative="1">
      <w:start w:val="1"/>
      <w:numFmt w:val="bullet"/>
      <w:lvlText w:val=""/>
      <w:lvlJc w:val="left"/>
      <w:pPr>
        <w:tabs>
          <w:tab w:val="num" w:pos="5760"/>
        </w:tabs>
        <w:ind w:left="5760" w:hanging="360"/>
      </w:pPr>
      <w:rPr>
        <w:rFonts w:ascii="Wingdings" w:hAnsi="Wingdings" w:hint="default"/>
      </w:rPr>
    </w:lvl>
    <w:lvl w:ilvl="8" w:tplc="6A3E61B0" w:tentative="1">
      <w:start w:val="1"/>
      <w:numFmt w:val="bullet"/>
      <w:lvlText w:val=""/>
      <w:lvlJc w:val="left"/>
      <w:pPr>
        <w:tabs>
          <w:tab w:val="num" w:pos="6480"/>
        </w:tabs>
        <w:ind w:left="6480" w:hanging="360"/>
      </w:pPr>
      <w:rPr>
        <w:rFonts w:ascii="Wingdings" w:hAnsi="Wingdings" w:hint="default"/>
      </w:rPr>
    </w:lvl>
  </w:abstractNum>
  <w:abstractNum w:abstractNumId="9">
    <w:nsid w:val="24807CA7"/>
    <w:multiLevelType w:val="hybridMultilevel"/>
    <w:tmpl w:val="C32C0740"/>
    <w:lvl w:ilvl="0" w:tplc="630425D0">
      <w:start w:val="1"/>
      <w:numFmt w:val="bullet"/>
      <w:lvlText w:val=""/>
      <w:lvlJc w:val="left"/>
      <w:pPr>
        <w:tabs>
          <w:tab w:val="num" w:pos="720"/>
        </w:tabs>
        <w:ind w:left="720" w:hanging="360"/>
      </w:pPr>
      <w:rPr>
        <w:rFonts w:ascii="Wingdings" w:hAnsi="Wingdings" w:hint="default"/>
      </w:rPr>
    </w:lvl>
    <w:lvl w:ilvl="1" w:tplc="27ECDC4A" w:tentative="1">
      <w:start w:val="1"/>
      <w:numFmt w:val="bullet"/>
      <w:lvlText w:val=""/>
      <w:lvlJc w:val="left"/>
      <w:pPr>
        <w:tabs>
          <w:tab w:val="num" w:pos="1440"/>
        </w:tabs>
        <w:ind w:left="1440" w:hanging="360"/>
      </w:pPr>
      <w:rPr>
        <w:rFonts w:ascii="Wingdings" w:hAnsi="Wingdings" w:hint="default"/>
      </w:rPr>
    </w:lvl>
    <w:lvl w:ilvl="2" w:tplc="AEFEEC0E" w:tentative="1">
      <w:start w:val="1"/>
      <w:numFmt w:val="bullet"/>
      <w:lvlText w:val=""/>
      <w:lvlJc w:val="left"/>
      <w:pPr>
        <w:tabs>
          <w:tab w:val="num" w:pos="2160"/>
        </w:tabs>
        <w:ind w:left="2160" w:hanging="360"/>
      </w:pPr>
      <w:rPr>
        <w:rFonts w:ascii="Wingdings" w:hAnsi="Wingdings" w:hint="default"/>
      </w:rPr>
    </w:lvl>
    <w:lvl w:ilvl="3" w:tplc="5D08654E" w:tentative="1">
      <w:start w:val="1"/>
      <w:numFmt w:val="bullet"/>
      <w:lvlText w:val=""/>
      <w:lvlJc w:val="left"/>
      <w:pPr>
        <w:tabs>
          <w:tab w:val="num" w:pos="2880"/>
        </w:tabs>
        <w:ind w:left="2880" w:hanging="360"/>
      </w:pPr>
      <w:rPr>
        <w:rFonts w:ascii="Wingdings" w:hAnsi="Wingdings" w:hint="default"/>
      </w:rPr>
    </w:lvl>
    <w:lvl w:ilvl="4" w:tplc="C234DC12" w:tentative="1">
      <w:start w:val="1"/>
      <w:numFmt w:val="bullet"/>
      <w:lvlText w:val=""/>
      <w:lvlJc w:val="left"/>
      <w:pPr>
        <w:tabs>
          <w:tab w:val="num" w:pos="3600"/>
        </w:tabs>
        <w:ind w:left="3600" w:hanging="360"/>
      </w:pPr>
      <w:rPr>
        <w:rFonts w:ascii="Wingdings" w:hAnsi="Wingdings" w:hint="default"/>
      </w:rPr>
    </w:lvl>
    <w:lvl w:ilvl="5" w:tplc="444EF15A" w:tentative="1">
      <w:start w:val="1"/>
      <w:numFmt w:val="bullet"/>
      <w:lvlText w:val=""/>
      <w:lvlJc w:val="left"/>
      <w:pPr>
        <w:tabs>
          <w:tab w:val="num" w:pos="4320"/>
        </w:tabs>
        <w:ind w:left="4320" w:hanging="360"/>
      </w:pPr>
      <w:rPr>
        <w:rFonts w:ascii="Wingdings" w:hAnsi="Wingdings" w:hint="default"/>
      </w:rPr>
    </w:lvl>
    <w:lvl w:ilvl="6" w:tplc="D0225E6A" w:tentative="1">
      <w:start w:val="1"/>
      <w:numFmt w:val="bullet"/>
      <w:lvlText w:val=""/>
      <w:lvlJc w:val="left"/>
      <w:pPr>
        <w:tabs>
          <w:tab w:val="num" w:pos="5040"/>
        </w:tabs>
        <w:ind w:left="5040" w:hanging="360"/>
      </w:pPr>
      <w:rPr>
        <w:rFonts w:ascii="Wingdings" w:hAnsi="Wingdings" w:hint="default"/>
      </w:rPr>
    </w:lvl>
    <w:lvl w:ilvl="7" w:tplc="6C5C88BA" w:tentative="1">
      <w:start w:val="1"/>
      <w:numFmt w:val="bullet"/>
      <w:lvlText w:val=""/>
      <w:lvlJc w:val="left"/>
      <w:pPr>
        <w:tabs>
          <w:tab w:val="num" w:pos="5760"/>
        </w:tabs>
        <w:ind w:left="5760" w:hanging="360"/>
      </w:pPr>
      <w:rPr>
        <w:rFonts w:ascii="Wingdings" w:hAnsi="Wingdings" w:hint="default"/>
      </w:rPr>
    </w:lvl>
    <w:lvl w:ilvl="8" w:tplc="A9968F82" w:tentative="1">
      <w:start w:val="1"/>
      <w:numFmt w:val="bullet"/>
      <w:lvlText w:val=""/>
      <w:lvlJc w:val="left"/>
      <w:pPr>
        <w:tabs>
          <w:tab w:val="num" w:pos="6480"/>
        </w:tabs>
        <w:ind w:left="6480" w:hanging="360"/>
      </w:pPr>
      <w:rPr>
        <w:rFonts w:ascii="Wingdings" w:hAnsi="Wingdings" w:hint="default"/>
      </w:rPr>
    </w:lvl>
  </w:abstractNum>
  <w:abstractNum w:abstractNumId="10">
    <w:nsid w:val="24E46923"/>
    <w:multiLevelType w:val="hybridMultilevel"/>
    <w:tmpl w:val="C3AE5FF0"/>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A9E2300"/>
    <w:multiLevelType w:val="hybridMultilevel"/>
    <w:tmpl w:val="025CE876"/>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2">
    <w:nsid w:val="2AB10298"/>
    <w:multiLevelType w:val="hybridMultilevel"/>
    <w:tmpl w:val="7AB25A48"/>
    <w:lvl w:ilvl="0" w:tplc="0216534A">
      <w:start w:val="1"/>
      <w:numFmt w:val="bullet"/>
      <w:lvlText w:val=""/>
      <w:lvlJc w:val="left"/>
      <w:pPr>
        <w:tabs>
          <w:tab w:val="num" w:pos="720"/>
        </w:tabs>
        <w:ind w:left="720" w:hanging="360"/>
      </w:pPr>
      <w:rPr>
        <w:rFonts w:ascii="Wingdings" w:hAnsi="Wingdings" w:hint="default"/>
      </w:rPr>
    </w:lvl>
    <w:lvl w:ilvl="1" w:tplc="D38E9670" w:tentative="1">
      <w:start w:val="1"/>
      <w:numFmt w:val="bullet"/>
      <w:lvlText w:val=""/>
      <w:lvlJc w:val="left"/>
      <w:pPr>
        <w:tabs>
          <w:tab w:val="num" w:pos="1440"/>
        </w:tabs>
        <w:ind w:left="1440" w:hanging="360"/>
      </w:pPr>
      <w:rPr>
        <w:rFonts w:ascii="Wingdings" w:hAnsi="Wingdings" w:hint="default"/>
      </w:rPr>
    </w:lvl>
    <w:lvl w:ilvl="2" w:tplc="D2F249EC" w:tentative="1">
      <w:start w:val="1"/>
      <w:numFmt w:val="bullet"/>
      <w:lvlText w:val=""/>
      <w:lvlJc w:val="left"/>
      <w:pPr>
        <w:tabs>
          <w:tab w:val="num" w:pos="2160"/>
        </w:tabs>
        <w:ind w:left="2160" w:hanging="360"/>
      </w:pPr>
      <w:rPr>
        <w:rFonts w:ascii="Wingdings" w:hAnsi="Wingdings" w:hint="default"/>
      </w:rPr>
    </w:lvl>
    <w:lvl w:ilvl="3" w:tplc="4E7AEEFE" w:tentative="1">
      <w:start w:val="1"/>
      <w:numFmt w:val="bullet"/>
      <w:lvlText w:val=""/>
      <w:lvlJc w:val="left"/>
      <w:pPr>
        <w:tabs>
          <w:tab w:val="num" w:pos="2880"/>
        </w:tabs>
        <w:ind w:left="2880" w:hanging="360"/>
      </w:pPr>
      <w:rPr>
        <w:rFonts w:ascii="Wingdings" w:hAnsi="Wingdings" w:hint="default"/>
      </w:rPr>
    </w:lvl>
    <w:lvl w:ilvl="4" w:tplc="2C18DD32" w:tentative="1">
      <w:start w:val="1"/>
      <w:numFmt w:val="bullet"/>
      <w:lvlText w:val=""/>
      <w:lvlJc w:val="left"/>
      <w:pPr>
        <w:tabs>
          <w:tab w:val="num" w:pos="3600"/>
        </w:tabs>
        <w:ind w:left="3600" w:hanging="360"/>
      </w:pPr>
      <w:rPr>
        <w:rFonts w:ascii="Wingdings" w:hAnsi="Wingdings" w:hint="default"/>
      </w:rPr>
    </w:lvl>
    <w:lvl w:ilvl="5" w:tplc="642C5C26" w:tentative="1">
      <w:start w:val="1"/>
      <w:numFmt w:val="bullet"/>
      <w:lvlText w:val=""/>
      <w:lvlJc w:val="left"/>
      <w:pPr>
        <w:tabs>
          <w:tab w:val="num" w:pos="4320"/>
        </w:tabs>
        <w:ind w:left="4320" w:hanging="360"/>
      </w:pPr>
      <w:rPr>
        <w:rFonts w:ascii="Wingdings" w:hAnsi="Wingdings" w:hint="default"/>
      </w:rPr>
    </w:lvl>
    <w:lvl w:ilvl="6" w:tplc="A9F83E60" w:tentative="1">
      <w:start w:val="1"/>
      <w:numFmt w:val="bullet"/>
      <w:lvlText w:val=""/>
      <w:lvlJc w:val="left"/>
      <w:pPr>
        <w:tabs>
          <w:tab w:val="num" w:pos="5040"/>
        </w:tabs>
        <w:ind w:left="5040" w:hanging="360"/>
      </w:pPr>
      <w:rPr>
        <w:rFonts w:ascii="Wingdings" w:hAnsi="Wingdings" w:hint="default"/>
      </w:rPr>
    </w:lvl>
    <w:lvl w:ilvl="7" w:tplc="414C9108" w:tentative="1">
      <w:start w:val="1"/>
      <w:numFmt w:val="bullet"/>
      <w:lvlText w:val=""/>
      <w:lvlJc w:val="left"/>
      <w:pPr>
        <w:tabs>
          <w:tab w:val="num" w:pos="5760"/>
        </w:tabs>
        <w:ind w:left="5760" w:hanging="360"/>
      </w:pPr>
      <w:rPr>
        <w:rFonts w:ascii="Wingdings" w:hAnsi="Wingdings" w:hint="default"/>
      </w:rPr>
    </w:lvl>
    <w:lvl w:ilvl="8" w:tplc="6EE27432" w:tentative="1">
      <w:start w:val="1"/>
      <w:numFmt w:val="bullet"/>
      <w:lvlText w:val=""/>
      <w:lvlJc w:val="left"/>
      <w:pPr>
        <w:tabs>
          <w:tab w:val="num" w:pos="6480"/>
        </w:tabs>
        <w:ind w:left="6480" w:hanging="360"/>
      </w:pPr>
      <w:rPr>
        <w:rFonts w:ascii="Wingdings" w:hAnsi="Wingdings" w:hint="default"/>
      </w:rPr>
    </w:lvl>
  </w:abstractNum>
  <w:abstractNum w:abstractNumId="13">
    <w:nsid w:val="2D944C5B"/>
    <w:multiLevelType w:val="hybridMultilevel"/>
    <w:tmpl w:val="24262784"/>
    <w:lvl w:ilvl="0" w:tplc="3B06DDF4">
      <w:start w:val="1"/>
      <w:numFmt w:val="bullet"/>
      <w:lvlText w:val=""/>
      <w:lvlJc w:val="left"/>
      <w:pPr>
        <w:tabs>
          <w:tab w:val="num" w:pos="720"/>
        </w:tabs>
        <w:ind w:left="720" w:hanging="360"/>
      </w:pPr>
      <w:rPr>
        <w:rFonts w:ascii="Wingdings" w:hAnsi="Wingdings" w:hint="default"/>
      </w:rPr>
    </w:lvl>
    <w:lvl w:ilvl="1" w:tplc="800A6DAC" w:tentative="1">
      <w:start w:val="1"/>
      <w:numFmt w:val="bullet"/>
      <w:lvlText w:val=""/>
      <w:lvlJc w:val="left"/>
      <w:pPr>
        <w:tabs>
          <w:tab w:val="num" w:pos="1440"/>
        </w:tabs>
        <w:ind w:left="1440" w:hanging="360"/>
      </w:pPr>
      <w:rPr>
        <w:rFonts w:ascii="Wingdings" w:hAnsi="Wingdings" w:hint="default"/>
      </w:rPr>
    </w:lvl>
    <w:lvl w:ilvl="2" w:tplc="EDA8DC6A" w:tentative="1">
      <w:start w:val="1"/>
      <w:numFmt w:val="bullet"/>
      <w:lvlText w:val=""/>
      <w:lvlJc w:val="left"/>
      <w:pPr>
        <w:tabs>
          <w:tab w:val="num" w:pos="2160"/>
        </w:tabs>
        <w:ind w:left="2160" w:hanging="360"/>
      </w:pPr>
      <w:rPr>
        <w:rFonts w:ascii="Wingdings" w:hAnsi="Wingdings" w:hint="default"/>
      </w:rPr>
    </w:lvl>
    <w:lvl w:ilvl="3" w:tplc="853CD5B4" w:tentative="1">
      <w:start w:val="1"/>
      <w:numFmt w:val="bullet"/>
      <w:lvlText w:val=""/>
      <w:lvlJc w:val="left"/>
      <w:pPr>
        <w:tabs>
          <w:tab w:val="num" w:pos="2880"/>
        </w:tabs>
        <w:ind w:left="2880" w:hanging="360"/>
      </w:pPr>
      <w:rPr>
        <w:rFonts w:ascii="Wingdings" w:hAnsi="Wingdings" w:hint="default"/>
      </w:rPr>
    </w:lvl>
    <w:lvl w:ilvl="4" w:tplc="DDDA95EC" w:tentative="1">
      <w:start w:val="1"/>
      <w:numFmt w:val="bullet"/>
      <w:lvlText w:val=""/>
      <w:lvlJc w:val="left"/>
      <w:pPr>
        <w:tabs>
          <w:tab w:val="num" w:pos="3600"/>
        </w:tabs>
        <w:ind w:left="3600" w:hanging="360"/>
      </w:pPr>
      <w:rPr>
        <w:rFonts w:ascii="Wingdings" w:hAnsi="Wingdings" w:hint="default"/>
      </w:rPr>
    </w:lvl>
    <w:lvl w:ilvl="5" w:tplc="28CED216" w:tentative="1">
      <w:start w:val="1"/>
      <w:numFmt w:val="bullet"/>
      <w:lvlText w:val=""/>
      <w:lvlJc w:val="left"/>
      <w:pPr>
        <w:tabs>
          <w:tab w:val="num" w:pos="4320"/>
        </w:tabs>
        <w:ind w:left="4320" w:hanging="360"/>
      </w:pPr>
      <w:rPr>
        <w:rFonts w:ascii="Wingdings" w:hAnsi="Wingdings" w:hint="default"/>
      </w:rPr>
    </w:lvl>
    <w:lvl w:ilvl="6" w:tplc="2B6E82B2" w:tentative="1">
      <w:start w:val="1"/>
      <w:numFmt w:val="bullet"/>
      <w:lvlText w:val=""/>
      <w:lvlJc w:val="left"/>
      <w:pPr>
        <w:tabs>
          <w:tab w:val="num" w:pos="5040"/>
        </w:tabs>
        <w:ind w:left="5040" w:hanging="360"/>
      </w:pPr>
      <w:rPr>
        <w:rFonts w:ascii="Wingdings" w:hAnsi="Wingdings" w:hint="default"/>
      </w:rPr>
    </w:lvl>
    <w:lvl w:ilvl="7" w:tplc="8A1E12D0" w:tentative="1">
      <w:start w:val="1"/>
      <w:numFmt w:val="bullet"/>
      <w:lvlText w:val=""/>
      <w:lvlJc w:val="left"/>
      <w:pPr>
        <w:tabs>
          <w:tab w:val="num" w:pos="5760"/>
        </w:tabs>
        <w:ind w:left="5760" w:hanging="360"/>
      </w:pPr>
      <w:rPr>
        <w:rFonts w:ascii="Wingdings" w:hAnsi="Wingdings" w:hint="default"/>
      </w:rPr>
    </w:lvl>
    <w:lvl w:ilvl="8" w:tplc="12DCC274" w:tentative="1">
      <w:start w:val="1"/>
      <w:numFmt w:val="bullet"/>
      <w:lvlText w:val=""/>
      <w:lvlJc w:val="left"/>
      <w:pPr>
        <w:tabs>
          <w:tab w:val="num" w:pos="6480"/>
        </w:tabs>
        <w:ind w:left="6480" w:hanging="360"/>
      </w:pPr>
      <w:rPr>
        <w:rFonts w:ascii="Wingdings" w:hAnsi="Wingdings" w:hint="default"/>
      </w:rPr>
    </w:lvl>
  </w:abstractNum>
  <w:abstractNum w:abstractNumId="14">
    <w:nsid w:val="3D18022C"/>
    <w:multiLevelType w:val="hybridMultilevel"/>
    <w:tmpl w:val="1F94CEAE"/>
    <w:lvl w:ilvl="0" w:tplc="9536BBB0">
      <w:start w:val="1"/>
      <w:numFmt w:val="bullet"/>
      <w:lvlText w:val=""/>
      <w:lvlJc w:val="left"/>
      <w:pPr>
        <w:tabs>
          <w:tab w:val="num" w:pos="720"/>
        </w:tabs>
        <w:ind w:left="720" w:hanging="360"/>
      </w:pPr>
      <w:rPr>
        <w:rFonts w:ascii="Wingdings" w:hAnsi="Wingdings" w:hint="default"/>
      </w:rPr>
    </w:lvl>
    <w:lvl w:ilvl="1" w:tplc="E5C680CC">
      <w:start w:val="1"/>
      <w:numFmt w:val="bullet"/>
      <w:lvlText w:val=""/>
      <w:lvlJc w:val="left"/>
      <w:pPr>
        <w:tabs>
          <w:tab w:val="num" w:pos="1440"/>
        </w:tabs>
        <w:ind w:left="1440" w:hanging="360"/>
      </w:pPr>
      <w:rPr>
        <w:rFonts w:ascii="Wingdings" w:hAnsi="Wingdings" w:hint="default"/>
      </w:rPr>
    </w:lvl>
    <w:lvl w:ilvl="2" w:tplc="9482BB54" w:tentative="1">
      <w:start w:val="1"/>
      <w:numFmt w:val="bullet"/>
      <w:lvlText w:val=""/>
      <w:lvlJc w:val="left"/>
      <w:pPr>
        <w:tabs>
          <w:tab w:val="num" w:pos="2160"/>
        </w:tabs>
        <w:ind w:left="2160" w:hanging="360"/>
      </w:pPr>
      <w:rPr>
        <w:rFonts w:ascii="Wingdings" w:hAnsi="Wingdings" w:hint="default"/>
      </w:rPr>
    </w:lvl>
    <w:lvl w:ilvl="3" w:tplc="3F66B6F2" w:tentative="1">
      <w:start w:val="1"/>
      <w:numFmt w:val="bullet"/>
      <w:lvlText w:val=""/>
      <w:lvlJc w:val="left"/>
      <w:pPr>
        <w:tabs>
          <w:tab w:val="num" w:pos="2880"/>
        </w:tabs>
        <w:ind w:left="2880" w:hanging="360"/>
      </w:pPr>
      <w:rPr>
        <w:rFonts w:ascii="Wingdings" w:hAnsi="Wingdings" w:hint="default"/>
      </w:rPr>
    </w:lvl>
    <w:lvl w:ilvl="4" w:tplc="EDA8F5A6" w:tentative="1">
      <w:start w:val="1"/>
      <w:numFmt w:val="bullet"/>
      <w:lvlText w:val=""/>
      <w:lvlJc w:val="left"/>
      <w:pPr>
        <w:tabs>
          <w:tab w:val="num" w:pos="3600"/>
        </w:tabs>
        <w:ind w:left="3600" w:hanging="360"/>
      </w:pPr>
      <w:rPr>
        <w:rFonts w:ascii="Wingdings" w:hAnsi="Wingdings" w:hint="default"/>
      </w:rPr>
    </w:lvl>
    <w:lvl w:ilvl="5" w:tplc="9F145C74" w:tentative="1">
      <w:start w:val="1"/>
      <w:numFmt w:val="bullet"/>
      <w:lvlText w:val=""/>
      <w:lvlJc w:val="left"/>
      <w:pPr>
        <w:tabs>
          <w:tab w:val="num" w:pos="4320"/>
        </w:tabs>
        <w:ind w:left="4320" w:hanging="360"/>
      </w:pPr>
      <w:rPr>
        <w:rFonts w:ascii="Wingdings" w:hAnsi="Wingdings" w:hint="default"/>
      </w:rPr>
    </w:lvl>
    <w:lvl w:ilvl="6" w:tplc="3C02A5B0" w:tentative="1">
      <w:start w:val="1"/>
      <w:numFmt w:val="bullet"/>
      <w:lvlText w:val=""/>
      <w:lvlJc w:val="left"/>
      <w:pPr>
        <w:tabs>
          <w:tab w:val="num" w:pos="5040"/>
        </w:tabs>
        <w:ind w:left="5040" w:hanging="360"/>
      </w:pPr>
      <w:rPr>
        <w:rFonts w:ascii="Wingdings" w:hAnsi="Wingdings" w:hint="default"/>
      </w:rPr>
    </w:lvl>
    <w:lvl w:ilvl="7" w:tplc="0408FE62" w:tentative="1">
      <w:start w:val="1"/>
      <w:numFmt w:val="bullet"/>
      <w:lvlText w:val=""/>
      <w:lvlJc w:val="left"/>
      <w:pPr>
        <w:tabs>
          <w:tab w:val="num" w:pos="5760"/>
        </w:tabs>
        <w:ind w:left="5760" w:hanging="360"/>
      </w:pPr>
      <w:rPr>
        <w:rFonts w:ascii="Wingdings" w:hAnsi="Wingdings" w:hint="default"/>
      </w:rPr>
    </w:lvl>
    <w:lvl w:ilvl="8" w:tplc="A1AE39EA" w:tentative="1">
      <w:start w:val="1"/>
      <w:numFmt w:val="bullet"/>
      <w:lvlText w:val=""/>
      <w:lvlJc w:val="left"/>
      <w:pPr>
        <w:tabs>
          <w:tab w:val="num" w:pos="6480"/>
        </w:tabs>
        <w:ind w:left="6480" w:hanging="360"/>
      </w:pPr>
      <w:rPr>
        <w:rFonts w:ascii="Wingdings" w:hAnsi="Wingdings" w:hint="default"/>
      </w:rPr>
    </w:lvl>
  </w:abstractNum>
  <w:abstractNum w:abstractNumId="15">
    <w:nsid w:val="3EB311C1"/>
    <w:multiLevelType w:val="hybridMultilevel"/>
    <w:tmpl w:val="9482E70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6">
    <w:nsid w:val="47083178"/>
    <w:multiLevelType w:val="hybridMultilevel"/>
    <w:tmpl w:val="247E53D0"/>
    <w:lvl w:ilvl="0" w:tplc="D728A2DE">
      <w:start w:val="1"/>
      <w:numFmt w:val="bullet"/>
      <w:lvlText w:val="-"/>
      <w:lvlJc w:val="left"/>
      <w:pPr>
        <w:ind w:left="2988" w:hanging="360"/>
      </w:pPr>
      <w:rPr>
        <w:rFonts w:ascii="Times New Roman" w:hAnsi="Times New Roman"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7">
    <w:nsid w:val="473A411C"/>
    <w:multiLevelType w:val="hybridMultilevel"/>
    <w:tmpl w:val="7DC8DE3C"/>
    <w:lvl w:ilvl="0" w:tplc="5686B634">
      <w:start w:val="1"/>
      <w:numFmt w:val="low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47D45EF6"/>
    <w:multiLevelType w:val="hybridMultilevel"/>
    <w:tmpl w:val="1A4AEBE2"/>
    <w:lvl w:ilvl="0" w:tplc="4C7C870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D256D3"/>
    <w:multiLevelType w:val="hybridMultilevel"/>
    <w:tmpl w:val="68E8FDF4"/>
    <w:lvl w:ilvl="0" w:tplc="0D3ACA04">
      <w:start w:val="1"/>
      <w:numFmt w:val="bullet"/>
      <w:lvlText w:val=""/>
      <w:lvlJc w:val="left"/>
      <w:pPr>
        <w:tabs>
          <w:tab w:val="num" w:pos="720"/>
        </w:tabs>
        <w:ind w:left="720" w:hanging="360"/>
      </w:pPr>
      <w:rPr>
        <w:rFonts w:ascii="Wingdings" w:hAnsi="Wingdings" w:hint="default"/>
      </w:rPr>
    </w:lvl>
    <w:lvl w:ilvl="1" w:tplc="BA9A56B6" w:tentative="1">
      <w:start w:val="1"/>
      <w:numFmt w:val="bullet"/>
      <w:lvlText w:val=""/>
      <w:lvlJc w:val="left"/>
      <w:pPr>
        <w:tabs>
          <w:tab w:val="num" w:pos="1440"/>
        </w:tabs>
        <w:ind w:left="1440" w:hanging="360"/>
      </w:pPr>
      <w:rPr>
        <w:rFonts w:ascii="Wingdings" w:hAnsi="Wingdings" w:hint="default"/>
      </w:rPr>
    </w:lvl>
    <w:lvl w:ilvl="2" w:tplc="E5D6C7CA" w:tentative="1">
      <w:start w:val="1"/>
      <w:numFmt w:val="bullet"/>
      <w:lvlText w:val=""/>
      <w:lvlJc w:val="left"/>
      <w:pPr>
        <w:tabs>
          <w:tab w:val="num" w:pos="2160"/>
        </w:tabs>
        <w:ind w:left="2160" w:hanging="360"/>
      </w:pPr>
      <w:rPr>
        <w:rFonts w:ascii="Wingdings" w:hAnsi="Wingdings" w:hint="default"/>
      </w:rPr>
    </w:lvl>
    <w:lvl w:ilvl="3" w:tplc="3806B780" w:tentative="1">
      <w:start w:val="1"/>
      <w:numFmt w:val="bullet"/>
      <w:lvlText w:val=""/>
      <w:lvlJc w:val="left"/>
      <w:pPr>
        <w:tabs>
          <w:tab w:val="num" w:pos="2880"/>
        </w:tabs>
        <w:ind w:left="2880" w:hanging="360"/>
      </w:pPr>
      <w:rPr>
        <w:rFonts w:ascii="Wingdings" w:hAnsi="Wingdings" w:hint="default"/>
      </w:rPr>
    </w:lvl>
    <w:lvl w:ilvl="4" w:tplc="62D64742" w:tentative="1">
      <w:start w:val="1"/>
      <w:numFmt w:val="bullet"/>
      <w:lvlText w:val=""/>
      <w:lvlJc w:val="left"/>
      <w:pPr>
        <w:tabs>
          <w:tab w:val="num" w:pos="3600"/>
        </w:tabs>
        <w:ind w:left="3600" w:hanging="360"/>
      </w:pPr>
      <w:rPr>
        <w:rFonts w:ascii="Wingdings" w:hAnsi="Wingdings" w:hint="default"/>
      </w:rPr>
    </w:lvl>
    <w:lvl w:ilvl="5" w:tplc="FD0442F4" w:tentative="1">
      <w:start w:val="1"/>
      <w:numFmt w:val="bullet"/>
      <w:lvlText w:val=""/>
      <w:lvlJc w:val="left"/>
      <w:pPr>
        <w:tabs>
          <w:tab w:val="num" w:pos="4320"/>
        </w:tabs>
        <w:ind w:left="4320" w:hanging="360"/>
      </w:pPr>
      <w:rPr>
        <w:rFonts w:ascii="Wingdings" w:hAnsi="Wingdings" w:hint="default"/>
      </w:rPr>
    </w:lvl>
    <w:lvl w:ilvl="6" w:tplc="11484D72" w:tentative="1">
      <w:start w:val="1"/>
      <w:numFmt w:val="bullet"/>
      <w:lvlText w:val=""/>
      <w:lvlJc w:val="left"/>
      <w:pPr>
        <w:tabs>
          <w:tab w:val="num" w:pos="5040"/>
        </w:tabs>
        <w:ind w:left="5040" w:hanging="360"/>
      </w:pPr>
      <w:rPr>
        <w:rFonts w:ascii="Wingdings" w:hAnsi="Wingdings" w:hint="default"/>
      </w:rPr>
    </w:lvl>
    <w:lvl w:ilvl="7" w:tplc="99221BBC" w:tentative="1">
      <w:start w:val="1"/>
      <w:numFmt w:val="bullet"/>
      <w:lvlText w:val=""/>
      <w:lvlJc w:val="left"/>
      <w:pPr>
        <w:tabs>
          <w:tab w:val="num" w:pos="5760"/>
        </w:tabs>
        <w:ind w:left="5760" w:hanging="360"/>
      </w:pPr>
      <w:rPr>
        <w:rFonts w:ascii="Wingdings" w:hAnsi="Wingdings" w:hint="default"/>
      </w:rPr>
    </w:lvl>
    <w:lvl w:ilvl="8" w:tplc="4B987BDC" w:tentative="1">
      <w:start w:val="1"/>
      <w:numFmt w:val="bullet"/>
      <w:lvlText w:val=""/>
      <w:lvlJc w:val="left"/>
      <w:pPr>
        <w:tabs>
          <w:tab w:val="num" w:pos="6480"/>
        </w:tabs>
        <w:ind w:left="6480" w:hanging="360"/>
      </w:pPr>
      <w:rPr>
        <w:rFonts w:ascii="Wingdings" w:hAnsi="Wingdings" w:hint="default"/>
      </w:rPr>
    </w:lvl>
  </w:abstractNum>
  <w:abstractNum w:abstractNumId="20">
    <w:nsid w:val="49F331E4"/>
    <w:multiLevelType w:val="hybridMultilevel"/>
    <w:tmpl w:val="63F670BA"/>
    <w:lvl w:ilvl="0" w:tplc="F0D604EE">
      <w:start w:val="1"/>
      <w:numFmt w:val="bullet"/>
      <w:lvlText w:val=""/>
      <w:lvlJc w:val="left"/>
      <w:pPr>
        <w:tabs>
          <w:tab w:val="num" w:pos="720"/>
        </w:tabs>
        <w:ind w:left="720" w:hanging="360"/>
      </w:pPr>
      <w:rPr>
        <w:rFonts w:ascii="Wingdings" w:hAnsi="Wingdings" w:hint="default"/>
      </w:rPr>
    </w:lvl>
    <w:lvl w:ilvl="1" w:tplc="897CEA24" w:tentative="1">
      <w:start w:val="1"/>
      <w:numFmt w:val="bullet"/>
      <w:lvlText w:val=""/>
      <w:lvlJc w:val="left"/>
      <w:pPr>
        <w:tabs>
          <w:tab w:val="num" w:pos="1440"/>
        </w:tabs>
        <w:ind w:left="1440" w:hanging="360"/>
      </w:pPr>
      <w:rPr>
        <w:rFonts w:ascii="Wingdings" w:hAnsi="Wingdings" w:hint="default"/>
      </w:rPr>
    </w:lvl>
    <w:lvl w:ilvl="2" w:tplc="1F4C0F64" w:tentative="1">
      <w:start w:val="1"/>
      <w:numFmt w:val="bullet"/>
      <w:lvlText w:val=""/>
      <w:lvlJc w:val="left"/>
      <w:pPr>
        <w:tabs>
          <w:tab w:val="num" w:pos="2160"/>
        </w:tabs>
        <w:ind w:left="2160" w:hanging="360"/>
      </w:pPr>
      <w:rPr>
        <w:rFonts w:ascii="Wingdings" w:hAnsi="Wingdings" w:hint="default"/>
      </w:rPr>
    </w:lvl>
    <w:lvl w:ilvl="3" w:tplc="C3CA9764" w:tentative="1">
      <w:start w:val="1"/>
      <w:numFmt w:val="bullet"/>
      <w:lvlText w:val=""/>
      <w:lvlJc w:val="left"/>
      <w:pPr>
        <w:tabs>
          <w:tab w:val="num" w:pos="2880"/>
        </w:tabs>
        <w:ind w:left="2880" w:hanging="360"/>
      </w:pPr>
      <w:rPr>
        <w:rFonts w:ascii="Wingdings" w:hAnsi="Wingdings" w:hint="default"/>
      </w:rPr>
    </w:lvl>
    <w:lvl w:ilvl="4" w:tplc="57D628AE" w:tentative="1">
      <w:start w:val="1"/>
      <w:numFmt w:val="bullet"/>
      <w:lvlText w:val=""/>
      <w:lvlJc w:val="left"/>
      <w:pPr>
        <w:tabs>
          <w:tab w:val="num" w:pos="3600"/>
        </w:tabs>
        <w:ind w:left="3600" w:hanging="360"/>
      </w:pPr>
      <w:rPr>
        <w:rFonts w:ascii="Wingdings" w:hAnsi="Wingdings" w:hint="default"/>
      </w:rPr>
    </w:lvl>
    <w:lvl w:ilvl="5" w:tplc="FA8A03F8" w:tentative="1">
      <w:start w:val="1"/>
      <w:numFmt w:val="bullet"/>
      <w:lvlText w:val=""/>
      <w:lvlJc w:val="left"/>
      <w:pPr>
        <w:tabs>
          <w:tab w:val="num" w:pos="4320"/>
        </w:tabs>
        <w:ind w:left="4320" w:hanging="360"/>
      </w:pPr>
      <w:rPr>
        <w:rFonts w:ascii="Wingdings" w:hAnsi="Wingdings" w:hint="default"/>
      </w:rPr>
    </w:lvl>
    <w:lvl w:ilvl="6" w:tplc="96CA461E" w:tentative="1">
      <w:start w:val="1"/>
      <w:numFmt w:val="bullet"/>
      <w:lvlText w:val=""/>
      <w:lvlJc w:val="left"/>
      <w:pPr>
        <w:tabs>
          <w:tab w:val="num" w:pos="5040"/>
        </w:tabs>
        <w:ind w:left="5040" w:hanging="360"/>
      </w:pPr>
      <w:rPr>
        <w:rFonts w:ascii="Wingdings" w:hAnsi="Wingdings" w:hint="default"/>
      </w:rPr>
    </w:lvl>
    <w:lvl w:ilvl="7" w:tplc="801E90AA" w:tentative="1">
      <w:start w:val="1"/>
      <w:numFmt w:val="bullet"/>
      <w:lvlText w:val=""/>
      <w:lvlJc w:val="left"/>
      <w:pPr>
        <w:tabs>
          <w:tab w:val="num" w:pos="5760"/>
        </w:tabs>
        <w:ind w:left="5760" w:hanging="360"/>
      </w:pPr>
      <w:rPr>
        <w:rFonts w:ascii="Wingdings" w:hAnsi="Wingdings" w:hint="default"/>
      </w:rPr>
    </w:lvl>
    <w:lvl w:ilvl="8" w:tplc="4F76BBF4" w:tentative="1">
      <w:start w:val="1"/>
      <w:numFmt w:val="bullet"/>
      <w:lvlText w:val=""/>
      <w:lvlJc w:val="left"/>
      <w:pPr>
        <w:tabs>
          <w:tab w:val="num" w:pos="6480"/>
        </w:tabs>
        <w:ind w:left="6480" w:hanging="360"/>
      </w:pPr>
      <w:rPr>
        <w:rFonts w:ascii="Wingdings" w:hAnsi="Wingdings" w:hint="default"/>
      </w:rPr>
    </w:lvl>
  </w:abstractNum>
  <w:abstractNum w:abstractNumId="21">
    <w:nsid w:val="4B5968D4"/>
    <w:multiLevelType w:val="hybridMultilevel"/>
    <w:tmpl w:val="CCE2B0A2"/>
    <w:lvl w:ilvl="0" w:tplc="C598ECD0">
      <w:start w:val="1"/>
      <w:numFmt w:val="bullet"/>
      <w:lvlText w:val=""/>
      <w:lvlJc w:val="left"/>
      <w:pPr>
        <w:tabs>
          <w:tab w:val="num" w:pos="720"/>
        </w:tabs>
        <w:ind w:left="720" w:hanging="360"/>
      </w:pPr>
      <w:rPr>
        <w:rFonts w:ascii="Wingdings" w:hAnsi="Wingdings" w:hint="default"/>
      </w:rPr>
    </w:lvl>
    <w:lvl w:ilvl="1" w:tplc="7B34DDA8" w:tentative="1">
      <w:start w:val="1"/>
      <w:numFmt w:val="bullet"/>
      <w:lvlText w:val=""/>
      <w:lvlJc w:val="left"/>
      <w:pPr>
        <w:tabs>
          <w:tab w:val="num" w:pos="1440"/>
        </w:tabs>
        <w:ind w:left="1440" w:hanging="360"/>
      </w:pPr>
      <w:rPr>
        <w:rFonts w:ascii="Wingdings" w:hAnsi="Wingdings" w:hint="default"/>
      </w:rPr>
    </w:lvl>
    <w:lvl w:ilvl="2" w:tplc="EED03170" w:tentative="1">
      <w:start w:val="1"/>
      <w:numFmt w:val="bullet"/>
      <w:lvlText w:val=""/>
      <w:lvlJc w:val="left"/>
      <w:pPr>
        <w:tabs>
          <w:tab w:val="num" w:pos="2160"/>
        </w:tabs>
        <w:ind w:left="2160" w:hanging="360"/>
      </w:pPr>
      <w:rPr>
        <w:rFonts w:ascii="Wingdings" w:hAnsi="Wingdings" w:hint="default"/>
      </w:rPr>
    </w:lvl>
    <w:lvl w:ilvl="3" w:tplc="E68C39A0" w:tentative="1">
      <w:start w:val="1"/>
      <w:numFmt w:val="bullet"/>
      <w:lvlText w:val=""/>
      <w:lvlJc w:val="left"/>
      <w:pPr>
        <w:tabs>
          <w:tab w:val="num" w:pos="2880"/>
        </w:tabs>
        <w:ind w:left="2880" w:hanging="360"/>
      </w:pPr>
      <w:rPr>
        <w:rFonts w:ascii="Wingdings" w:hAnsi="Wingdings" w:hint="default"/>
      </w:rPr>
    </w:lvl>
    <w:lvl w:ilvl="4" w:tplc="24180702" w:tentative="1">
      <w:start w:val="1"/>
      <w:numFmt w:val="bullet"/>
      <w:lvlText w:val=""/>
      <w:lvlJc w:val="left"/>
      <w:pPr>
        <w:tabs>
          <w:tab w:val="num" w:pos="3600"/>
        </w:tabs>
        <w:ind w:left="3600" w:hanging="360"/>
      </w:pPr>
      <w:rPr>
        <w:rFonts w:ascii="Wingdings" w:hAnsi="Wingdings" w:hint="default"/>
      </w:rPr>
    </w:lvl>
    <w:lvl w:ilvl="5" w:tplc="44A28C98" w:tentative="1">
      <w:start w:val="1"/>
      <w:numFmt w:val="bullet"/>
      <w:lvlText w:val=""/>
      <w:lvlJc w:val="left"/>
      <w:pPr>
        <w:tabs>
          <w:tab w:val="num" w:pos="4320"/>
        </w:tabs>
        <w:ind w:left="4320" w:hanging="360"/>
      </w:pPr>
      <w:rPr>
        <w:rFonts w:ascii="Wingdings" w:hAnsi="Wingdings" w:hint="default"/>
      </w:rPr>
    </w:lvl>
    <w:lvl w:ilvl="6" w:tplc="481CBC0A" w:tentative="1">
      <w:start w:val="1"/>
      <w:numFmt w:val="bullet"/>
      <w:lvlText w:val=""/>
      <w:lvlJc w:val="left"/>
      <w:pPr>
        <w:tabs>
          <w:tab w:val="num" w:pos="5040"/>
        </w:tabs>
        <w:ind w:left="5040" w:hanging="360"/>
      </w:pPr>
      <w:rPr>
        <w:rFonts w:ascii="Wingdings" w:hAnsi="Wingdings" w:hint="default"/>
      </w:rPr>
    </w:lvl>
    <w:lvl w:ilvl="7" w:tplc="3E3E218C" w:tentative="1">
      <w:start w:val="1"/>
      <w:numFmt w:val="bullet"/>
      <w:lvlText w:val=""/>
      <w:lvlJc w:val="left"/>
      <w:pPr>
        <w:tabs>
          <w:tab w:val="num" w:pos="5760"/>
        </w:tabs>
        <w:ind w:left="5760" w:hanging="360"/>
      </w:pPr>
      <w:rPr>
        <w:rFonts w:ascii="Wingdings" w:hAnsi="Wingdings" w:hint="default"/>
      </w:rPr>
    </w:lvl>
    <w:lvl w:ilvl="8" w:tplc="4E72EC7A" w:tentative="1">
      <w:start w:val="1"/>
      <w:numFmt w:val="bullet"/>
      <w:lvlText w:val=""/>
      <w:lvlJc w:val="left"/>
      <w:pPr>
        <w:tabs>
          <w:tab w:val="num" w:pos="6480"/>
        </w:tabs>
        <w:ind w:left="6480" w:hanging="360"/>
      </w:pPr>
      <w:rPr>
        <w:rFonts w:ascii="Wingdings" w:hAnsi="Wingdings" w:hint="default"/>
      </w:rPr>
    </w:lvl>
  </w:abstractNum>
  <w:abstractNum w:abstractNumId="22">
    <w:nsid w:val="4BD31D84"/>
    <w:multiLevelType w:val="hybridMultilevel"/>
    <w:tmpl w:val="1172BEC6"/>
    <w:lvl w:ilvl="0" w:tplc="35E05DB0">
      <w:start w:val="1"/>
      <w:numFmt w:val="bullet"/>
      <w:lvlText w:val=""/>
      <w:lvlJc w:val="left"/>
      <w:pPr>
        <w:tabs>
          <w:tab w:val="num" w:pos="720"/>
        </w:tabs>
        <w:ind w:left="720" w:hanging="360"/>
      </w:pPr>
      <w:rPr>
        <w:rFonts w:ascii="Wingdings" w:hAnsi="Wingdings" w:hint="default"/>
      </w:rPr>
    </w:lvl>
    <w:lvl w:ilvl="1" w:tplc="B59EF998" w:tentative="1">
      <w:start w:val="1"/>
      <w:numFmt w:val="bullet"/>
      <w:lvlText w:val=""/>
      <w:lvlJc w:val="left"/>
      <w:pPr>
        <w:tabs>
          <w:tab w:val="num" w:pos="1440"/>
        </w:tabs>
        <w:ind w:left="1440" w:hanging="360"/>
      </w:pPr>
      <w:rPr>
        <w:rFonts w:ascii="Wingdings" w:hAnsi="Wingdings" w:hint="default"/>
      </w:rPr>
    </w:lvl>
    <w:lvl w:ilvl="2" w:tplc="CFCA28C8" w:tentative="1">
      <w:start w:val="1"/>
      <w:numFmt w:val="bullet"/>
      <w:lvlText w:val=""/>
      <w:lvlJc w:val="left"/>
      <w:pPr>
        <w:tabs>
          <w:tab w:val="num" w:pos="2160"/>
        </w:tabs>
        <w:ind w:left="2160" w:hanging="360"/>
      </w:pPr>
      <w:rPr>
        <w:rFonts w:ascii="Wingdings" w:hAnsi="Wingdings" w:hint="default"/>
      </w:rPr>
    </w:lvl>
    <w:lvl w:ilvl="3" w:tplc="F46EDBE8" w:tentative="1">
      <w:start w:val="1"/>
      <w:numFmt w:val="bullet"/>
      <w:lvlText w:val=""/>
      <w:lvlJc w:val="left"/>
      <w:pPr>
        <w:tabs>
          <w:tab w:val="num" w:pos="2880"/>
        </w:tabs>
        <w:ind w:left="2880" w:hanging="360"/>
      </w:pPr>
      <w:rPr>
        <w:rFonts w:ascii="Wingdings" w:hAnsi="Wingdings" w:hint="default"/>
      </w:rPr>
    </w:lvl>
    <w:lvl w:ilvl="4" w:tplc="FA24D2CE" w:tentative="1">
      <w:start w:val="1"/>
      <w:numFmt w:val="bullet"/>
      <w:lvlText w:val=""/>
      <w:lvlJc w:val="left"/>
      <w:pPr>
        <w:tabs>
          <w:tab w:val="num" w:pos="3600"/>
        </w:tabs>
        <w:ind w:left="3600" w:hanging="360"/>
      </w:pPr>
      <w:rPr>
        <w:rFonts w:ascii="Wingdings" w:hAnsi="Wingdings" w:hint="default"/>
      </w:rPr>
    </w:lvl>
    <w:lvl w:ilvl="5" w:tplc="D4D0C2D2" w:tentative="1">
      <w:start w:val="1"/>
      <w:numFmt w:val="bullet"/>
      <w:lvlText w:val=""/>
      <w:lvlJc w:val="left"/>
      <w:pPr>
        <w:tabs>
          <w:tab w:val="num" w:pos="4320"/>
        </w:tabs>
        <w:ind w:left="4320" w:hanging="360"/>
      </w:pPr>
      <w:rPr>
        <w:rFonts w:ascii="Wingdings" w:hAnsi="Wingdings" w:hint="default"/>
      </w:rPr>
    </w:lvl>
    <w:lvl w:ilvl="6" w:tplc="847037C2" w:tentative="1">
      <w:start w:val="1"/>
      <w:numFmt w:val="bullet"/>
      <w:lvlText w:val=""/>
      <w:lvlJc w:val="left"/>
      <w:pPr>
        <w:tabs>
          <w:tab w:val="num" w:pos="5040"/>
        </w:tabs>
        <w:ind w:left="5040" w:hanging="360"/>
      </w:pPr>
      <w:rPr>
        <w:rFonts w:ascii="Wingdings" w:hAnsi="Wingdings" w:hint="default"/>
      </w:rPr>
    </w:lvl>
    <w:lvl w:ilvl="7" w:tplc="74405590" w:tentative="1">
      <w:start w:val="1"/>
      <w:numFmt w:val="bullet"/>
      <w:lvlText w:val=""/>
      <w:lvlJc w:val="left"/>
      <w:pPr>
        <w:tabs>
          <w:tab w:val="num" w:pos="5760"/>
        </w:tabs>
        <w:ind w:left="5760" w:hanging="360"/>
      </w:pPr>
      <w:rPr>
        <w:rFonts w:ascii="Wingdings" w:hAnsi="Wingdings" w:hint="default"/>
      </w:rPr>
    </w:lvl>
    <w:lvl w:ilvl="8" w:tplc="CAB05382" w:tentative="1">
      <w:start w:val="1"/>
      <w:numFmt w:val="bullet"/>
      <w:lvlText w:val=""/>
      <w:lvlJc w:val="left"/>
      <w:pPr>
        <w:tabs>
          <w:tab w:val="num" w:pos="6480"/>
        </w:tabs>
        <w:ind w:left="6480" w:hanging="360"/>
      </w:pPr>
      <w:rPr>
        <w:rFonts w:ascii="Wingdings" w:hAnsi="Wingdings" w:hint="default"/>
      </w:rPr>
    </w:lvl>
  </w:abstractNum>
  <w:abstractNum w:abstractNumId="23">
    <w:nsid w:val="4C187C1F"/>
    <w:multiLevelType w:val="hybridMultilevel"/>
    <w:tmpl w:val="F0C4295C"/>
    <w:lvl w:ilvl="0" w:tplc="05C23018">
      <w:start w:val="1"/>
      <w:numFmt w:val="bullet"/>
      <w:lvlText w:val=""/>
      <w:lvlJc w:val="left"/>
      <w:pPr>
        <w:tabs>
          <w:tab w:val="num" w:pos="720"/>
        </w:tabs>
        <w:ind w:left="720" w:hanging="360"/>
      </w:pPr>
      <w:rPr>
        <w:rFonts w:ascii="Wingdings" w:hAnsi="Wingdings" w:hint="default"/>
      </w:rPr>
    </w:lvl>
    <w:lvl w:ilvl="1" w:tplc="630C3B02">
      <w:start w:val="734"/>
      <w:numFmt w:val="bullet"/>
      <w:lvlText w:val=""/>
      <w:lvlJc w:val="left"/>
      <w:pPr>
        <w:tabs>
          <w:tab w:val="num" w:pos="1440"/>
        </w:tabs>
        <w:ind w:left="1440" w:hanging="360"/>
      </w:pPr>
      <w:rPr>
        <w:rFonts w:ascii="Wingdings" w:hAnsi="Wingdings" w:hint="default"/>
      </w:rPr>
    </w:lvl>
    <w:lvl w:ilvl="2" w:tplc="07EA0CD2" w:tentative="1">
      <w:start w:val="1"/>
      <w:numFmt w:val="bullet"/>
      <w:lvlText w:val=""/>
      <w:lvlJc w:val="left"/>
      <w:pPr>
        <w:tabs>
          <w:tab w:val="num" w:pos="2160"/>
        </w:tabs>
        <w:ind w:left="2160" w:hanging="360"/>
      </w:pPr>
      <w:rPr>
        <w:rFonts w:ascii="Wingdings" w:hAnsi="Wingdings" w:hint="default"/>
      </w:rPr>
    </w:lvl>
    <w:lvl w:ilvl="3" w:tplc="1FBE2DCA" w:tentative="1">
      <w:start w:val="1"/>
      <w:numFmt w:val="bullet"/>
      <w:lvlText w:val=""/>
      <w:lvlJc w:val="left"/>
      <w:pPr>
        <w:tabs>
          <w:tab w:val="num" w:pos="2880"/>
        </w:tabs>
        <w:ind w:left="2880" w:hanging="360"/>
      </w:pPr>
      <w:rPr>
        <w:rFonts w:ascii="Wingdings" w:hAnsi="Wingdings" w:hint="default"/>
      </w:rPr>
    </w:lvl>
    <w:lvl w:ilvl="4" w:tplc="E7B21AD2" w:tentative="1">
      <w:start w:val="1"/>
      <w:numFmt w:val="bullet"/>
      <w:lvlText w:val=""/>
      <w:lvlJc w:val="left"/>
      <w:pPr>
        <w:tabs>
          <w:tab w:val="num" w:pos="3600"/>
        </w:tabs>
        <w:ind w:left="3600" w:hanging="360"/>
      </w:pPr>
      <w:rPr>
        <w:rFonts w:ascii="Wingdings" w:hAnsi="Wingdings" w:hint="default"/>
      </w:rPr>
    </w:lvl>
    <w:lvl w:ilvl="5" w:tplc="49329594" w:tentative="1">
      <w:start w:val="1"/>
      <w:numFmt w:val="bullet"/>
      <w:lvlText w:val=""/>
      <w:lvlJc w:val="left"/>
      <w:pPr>
        <w:tabs>
          <w:tab w:val="num" w:pos="4320"/>
        </w:tabs>
        <w:ind w:left="4320" w:hanging="360"/>
      </w:pPr>
      <w:rPr>
        <w:rFonts w:ascii="Wingdings" w:hAnsi="Wingdings" w:hint="default"/>
      </w:rPr>
    </w:lvl>
    <w:lvl w:ilvl="6" w:tplc="DE0E5E5A" w:tentative="1">
      <w:start w:val="1"/>
      <w:numFmt w:val="bullet"/>
      <w:lvlText w:val=""/>
      <w:lvlJc w:val="left"/>
      <w:pPr>
        <w:tabs>
          <w:tab w:val="num" w:pos="5040"/>
        </w:tabs>
        <w:ind w:left="5040" w:hanging="360"/>
      </w:pPr>
      <w:rPr>
        <w:rFonts w:ascii="Wingdings" w:hAnsi="Wingdings" w:hint="default"/>
      </w:rPr>
    </w:lvl>
    <w:lvl w:ilvl="7" w:tplc="01CEBA3A" w:tentative="1">
      <w:start w:val="1"/>
      <w:numFmt w:val="bullet"/>
      <w:lvlText w:val=""/>
      <w:lvlJc w:val="left"/>
      <w:pPr>
        <w:tabs>
          <w:tab w:val="num" w:pos="5760"/>
        </w:tabs>
        <w:ind w:left="5760" w:hanging="360"/>
      </w:pPr>
      <w:rPr>
        <w:rFonts w:ascii="Wingdings" w:hAnsi="Wingdings" w:hint="default"/>
      </w:rPr>
    </w:lvl>
    <w:lvl w:ilvl="8" w:tplc="D8141E00" w:tentative="1">
      <w:start w:val="1"/>
      <w:numFmt w:val="bullet"/>
      <w:lvlText w:val=""/>
      <w:lvlJc w:val="left"/>
      <w:pPr>
        <w:tabs>
          <w:tab w:val="num" w:pos="6480"/>
        </w:tabs>
        <w:ind w:left="6480" w:hanging="360"/>
      </w:pPr>
      <w:rPr>
        <w:rFonts w:ascii="Wingdings" w:hAnsi="Wingdings" w:hint="default"/>
      </w:rPr>
    </w:lvl>
  </w:abstractNum>
  <w:abstractNum w:abstractNumId="24">
    <w:nsid w:val="4C577D81"/>
    <w:multiLevelType w:val="hybridMultilevel"/>
    <w:tmpl w:val="00EC9DC6"/>
    <w:lvl w:ilvl="0" w:tplc="1DE423AC">
      <w:start w:val="1"/>
      <w:numFmt w:val="bullet"/>
      <w:lvlText w:val=""/>
      <w:lvlJc w:val="left"/>
      <w:pPr>
        <w:tabs>
          <w:tab w:val="num" w:pos="720"/>
        </w:tabs>
        <w:ind w:left="720" w:hanging="360"/>
      </w:pPr>
      <w:rPr>
        <w:rFonts w:ascii="Wingdings" w:hAnsi="Wingdings" w:hint="default"/>
      </w:rPr>
    </w:lvl>
    <w:lvl w:ilvl="1" w:tplc="DA42AEC4" w:tentative="1">
      <w:start w:val="1"/>
      <w:numFmt w:val="bullet"/>
      <w:lvlText w:val=""/>
      <w:lvlJc w:val="left"/>
      <w:pPr>
        <w:tabs>
          <w:tab w:val="num" w:pos="1440"/>
        </w:tabs>
        <w:ind w:left="1440" w:hanging="360"/>
      </w:pPr>
      <w:rPr>
        <w:rFonts w:ascii="Wingdings" w:hAnsi="Wingdings" w:hint="default"/>
      </w:rPr>
    </w:lvl>
    <w:lvl w:ilvl="2" w:tplc="28967B1E" w:tentative="1">
      <w:start w:val="1"/>
      <w:numFmt w:val="bullet"/>
      <w:lvlText w:val=""/>
      <w:lvlJc w:val="left"/>
      <w:pPr>
        <w:tabs>
          <w:tab w:val="num" w:pos="2160"/>
        </w:tabs>
        <w:ind w:left="2160" w:hanging="360"/>
      </w:pPr>
      <w:rPr>
        <w:rFonts w:ascii="Wingdings" w:hAnsi="Wingdings" w:hint="default"/>
      </w:rPr>
    </w:lvl>
    <w:lvl w:ilvl="3" w:tplc="9C2CD050" w:tentative="1">
      <w:start w:val="1"/>
      <w:numFmt w:val="bullet"/>
      <w:lvlText w:val=""/>
      <w:lvlJc w:val="left"/>
      <w:pPr>
        <w:tabs>
          <w:tab w:val="num" w:pos="2880"/>
        </w:tabs>
        <w:ind w:left="2880" w:hanging="360"/>
      </w:pPr>
      <w:rPr>
        <w:rFonts w:ascii="Wingdings" w:hAnsi="Wingdings" w:hint="default"/>
      </w:rPr>
    </w:lvl>
    <w:lvl w:ilvl="4" w:tplc="378670BC" w:tentative="1">
      <w:start w:val="1"/>
      <w:numFmt w:val="bullet"/>
      <w:lvlText w:val=""/>
      <w:lvlJc w:val="left"/>
      <w:pPr>
        <w:tabs>
          <w:tab w:val="num" w:pos="3600"/>
        </w:tabs>
        <w:ind w:left="3600" w:hanging="360"/>
      </w:pPr>
      <w:rPr>
        <w:rFonts w:ascii="Wingdings" w:hAnsi="Wingdings" w:hint="default"/>
      </w:rPr>
    </w:lvl>
    <w:lvl w:ilvl="5" w:tplc="6C54641A" w:tentative="1">
      <w:start w:val="1"/>
      <w:numFmt w:val="bullet"/>
      <w:lvlText w:val=""/>
      <w:lvlJc w:val="left"/>
      <w:pPr>
        <w:tabs>
          <w:tab w:val="num" w:pos="4320"/>
        </w:tabs>
        <w:ind w:left="4320" w:hanging="360"/>
      </w:pPr>
      <w:rPr>
        <w:rFonts w:ascii="Wingdings" w:hAnsi="Wingdings" w:hint="default"/>
      </w:rPr>
    </w:lvl>
    <w:lvl w:ilvl="6" w:tplc="B27E3AD4" w:tentative="1">
      <w:start w:val="1"/>
      <w:numFmt w:val="bullet"/>
      <w:lvlText w:val=""/>
      <w:lvlJc w:val="left"/>
      <w:pPr>
        <w:tabs>
          <w:tab w:val="num" w:pos="5040"/>
        </w:tabs>
        <w:ind w:left="5040" w:hanging="360"/>
      </w:pPr>
      <w:rPr>
        <w:rFonts w:ascii="Wingdings" w:hAnsi="Wingdings" w:hint="default"/>
      </w:rPr>
    </w:lvl>
    <w:lvl w:ilvl="7" w:tplc="4D680C64" w:tentative="1">
      <w:start w:val="1"/>
      <w:numFmt w:val="bullet"/>
      <w:lvlText w:val=""/>
      <w:lvlJc w:val="left"/>
      <w:pPr>
        <w:tabs>
          <w:tab w:val="num" w:pos="5760"/>
        </w:tabs>
        <w:ind w:left="5760" w:hanging="360"/>
      </w:pPr>
      <w:rPr>
        <w:rFonts w:ascii="Wingdings" w:hAnsi="Wingdings" w:hint="default"/>
      </w:rPr>
    </w:lvl>
    <w:lvl w:ilvl="8" w:tplc="B7C2120E" w:tentative="1">
      <w:start w:val="1"/>
      <w:numFmt w:val="bullet"/>
      <w:lvlText w:val=""/>
      <w:lvlJc w:val="left"/>
      <w:pPr>
        <w:tabs>
          <w:tab w:val="num" w:pos="6480"/>
        </w:tabs>
        <w:ind w:left="6480" w:hanging="360"/>
      </w:pPr>
      <w:rPr>
        <w:rFonts w:ascii="Wingdings" w:hAnsi="Wingdings" w:hint="default"/>
      </w:rPr>
    </w:lvl>
  </w:abstractNum>
  <w:abstractNum w:abstractNumId="25">
    <w:nsid w:val="4D6309BC"/>
    <w:multiLevelType w:val="hybridMultilevel"/>
    <w:tmpl w:val="370C3E86"/>
    <w:lvl w:ilvl="0" w:tplc="E67015DA">
      <w:start w:val="1"/>
      <w:numFmt w:val="bullet"/>
      <w:lvlText w:val=""/>
      <w:lvlJc w:val="left"/>
      <w:pPr>
        <w:tabs>
          <w:tab w:val="num" w:pos="720"/>
        </w:tabs>
        <w:ind w:left="720" w:hanging="360"/>
      </w:pPr>
      <w:rPr>
        <w:rFonts w:ascii="Wingdings" w:hAnsi="Wingdings" w:hint="default"/>
      </w:rPr>
    </w:lvl>
    <w:lvl w:ilvl="1" w:tplc="A478376E">
      <w:start w:val="734"/>
      <w:numFmt w:val="bullet"/>
      <w:lvlText w:val=""/>
      <w:lvlJc w:val="left"/>
      <w:pPr>
        <w:tabs>
          <w:tab w:val="num" w:pos="1440"/>
        </w:tabs>
        <w:ind w:left="1440" w:hanging="360"/>
      </w:pPr>
      <w:rPr>
        <w:rFonts w:ascii="Wingdings" w:hAnsi="Wingdings" w:hint="default"/>
      </w:rPr>
    </w:lvl>
    <w:lvl w:ilvl="2" w:tplc="D750ADDE" w:tentative="1">
      <w:start w:val="1"/>
      <w:numFmt w:val="bullet"/>
      <w:lvlText w:val=""/>
      <w:lvlJc w:val="left"/>
      <w:pPr>
        <w:tabs>
          <w:tab w:val="num" w:pos="2160"/>
        </w:tabs>
        <w:ind w:left="2160" w:hanging="360"/>
      </w:pPr>
      <w:rPr>
        <w:rFonts w:ascii="Wingdings" w:hAnsi="Wingdings" w:hint="default"/>
      </w:rPr>
    </w:lvl>
    <w:lvl w:ilvl="3" w:tplc="A28E92F2" w:tentative="1">
      <w:start w:val="1"/>
      <w:numFmt w:val="bullet"/>
      <w:lvlText w:val=""/>
      <w:lvlJc w:val="left"/>
      <w:pPr>
        <w:tabs>
          <w:tab w:val="num" w:pos="2880"/>
        </w:tabs>
        <w:ind w:left="2880" w:hanging="360"/>
      </w:pPr>
      <w:rPr>
        <w:rFonts w:ascii="Wingdings" w:hAnsi="Wingdings" w:hint="default"/>
      </w:rPr>
    </w:lvl>
    <w:lvl w:ilvl="4" w:tplc="B7082A42" w:tentative="1">
      <w:start w:val="1"/>
      <w:numFmt w:val="bullet"/>
      <w:lvlText w:val=""/>
      <w:lvlJc w:val="left"/>
      <w:pPr>
        <w:tabs>
          <w:tab w:val="num" w:pos="3600"/>
        </w:tabs>
        <w:ind w:left="3600" w:hanging="360"/>
      </w:pPr>
      <w:rPr>
        <w:rFonts w:ascii="Wingdings" w:hAnsi="Wingdings" w:hint="default"/>
      </w:rPr>
    </w:lvl>
    <w:lvl w:ilvl="5" w:tplc="84F8C0FA" w:tentative="1">
      <w:start w:val="1"/>
      <w:numFmt w:val="bullet"/>
      <w:lvlText w:val=""/>
      <w:lvlJc w:val="left"/>
      <w:pPr>
        <w:tabs>
          <w:tab w:val="num" w:pos="4320"/>
        </w:tabs>
        <w:ind w:left="4320" w:hanging="360"/>
      </w:pPr>
      <w:rPr>
        <w:rFonts w:ascii="Wingdings" w:hAnsi="Wingdings" w:hint="default"/>
      </w:rPr>
    </w:lvl>
    <w:lvl w:ilvl="6" w:tplc="D1204CB2" w:tentative="1">
      <w:start w:val="1"/>
      <w:numFmt w:val="bullet"/>
      <w:lvlText w:val=""/>
      <w:lvlJc w:val="left"/>
      <w:pPr>
        <w:tabs>
          <w:tab w:val="num" w:pos="5040"/>
        </w:tabs>
        <w:ind w:left="5040" w:hanging="360"/>
      </w:pPr>
      <w:rPr>
        <w:rFonts w:ascii="Wingdings" w:hAnsi="Wingdings" w:hint="default"/>
      </w:rPr>
    </w:lvl>
    <w:lvl w:ilvl="7" w:tplc="AF528F76" w:tentative="1">
      <w:start w:val="1"/>
      <w:numFmt w:val="bullet"/>
      <w:lvlText w:val=""/>
      <w:lvlJc w:val="left"/>
      <w:pPr>
        <w:tabs>
          <w:tab w:val="num" w:pos="5760"/>
        </w:tabs>
        <w:ind w:left="5760" w:hanging="360"/>
      </w:pPr>
      <w:rPr>
        <w:rFonts w:ascii="Wingdings" w:hAnsi="Wingdings" w:hint="default"/>
      </w:rPr>
    </w:lvl>
    <w:lvl w:ilvl="8" w:tplc="37D66FCA" w:tentative="1">
      <w:start w:val="1"/>
      <w:numFmt w:val="bullet"/>
      <w:lvlText w:val=""/>
      <w:lvlJc w:val="left"/>
      <w:pPr>
        <w:tabs>
          <w:tab w:val="num" w:pos="6480"/>
        </w:tabs>
        <w:ind w:left="6480" w:hanging="360"/>
      </w:pPr>
      <w:rPr>
        <w:rFonts w:ascii="Wingdings" w:hAnsi="Wingdings" w:hint="default"/>
      </w:rPr>
    </w:lvl>
  </w:abstractNum>
  <w:abstractNum w:abstractNumId="26">
    <w:nsid w:val="50337C50"/>
    <w:multiLevelType w:val="hybridMultilevel"/>
    <w:tmpl w:val="F48AED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9BF3149"/>
    <w:multiLevelType w:val="hybridMultilevel"/>
    <w:tmpl w:val="E0826B4C"/>
    <w:lvl w:ilvl="0" w:tplc="E284A1D8">
      <w:start w:val="1"/>
      <w:numFmt w:val="bullet"/>
      <w:lvlText w:val=""/>
      <w:lvlJc w:val="left"/>
      <w:pPr>
        <w:tabs>
          <w:tab w:val="num" w:pos="720"/>
        </w:tabs>
        <w:ind w:left="720" w:hanging="360"/>
      </w:pPr>
      <w:rPr>
        <w:rFonts w:ascii="Wingdings" w:hAnsi="Wingdings" w:hint="default"/>
      </w:rPr>
    </w:lvl>
    <w:lvl w:ilvl="1" w:tplc="79CCE4AA" w:tentative="1">
      <w:start w:val="1"/>
      <w:numFmt w:val="bullet"/>
      <w:lvlText w:val=""/>
      <w:lvlJc w:val="left"/>
      <w:pPr>
        <w:tabs>
          <w:tab w:val="num" w:pos="1440"/>
        </w:tabs>
        <w:ind w:left="1440" w:hanging="360"/>
      </w:pPr>
      <w:rPr>
        <w:rFonts w:ascii="Wingdings" w:hAnsi="Wingdings" w:hint="default"/>
      </w:rPr>
    </w:lvl>
    <w:lvl w:ilvl="2" w:tplc="07F22A9E" w:tentative="1">
      <w:start w:val="1"/>
      <w:numFmt w:val="bullet"/>
      <w:lvlText w:val=""/>
      <w:lvlJc w:val="left"/>
      <w:pPr>
        <w:tabs>
          <w:tab w:val="num" w:pos="2160"/>
        </w:tabs>
        <w:ind w:left="2160" w:hanging="360"/>
      </w:pPr>
      <w:rPr>
        <w:rFonts w:ascii="Wingdings" w:hAnsi="Wingdings" w:hint="default"/>
      </w:rPr>
    </w:lvl>
    <w:lvl w:ilvl="3" w:tplc="54A25458" w:tentative="1">
      <w:start w:val="1"/>
      <w:numFmt w:val="bullet"/>
      <w:lvlText w:val=""/>
      <w:lvlJc w:val="left"/>
      <w:pPr>
        <w:tabs>
          <w:tab w:val="num" w:pos="2880"/>
        </w:tabs>
        <w:ind w:left="2880" w:hanging="360"/>
      </w:pPr>
      <w:rPr>
        <w:rFonts w:ascii="Wingdings" w:hAnsi="Wingdings" w:hint="default"/>
      </w:rPr>
    </w:lvl>
    <w:lvl w:ilvl="4" w:tplc="44C239DA" w:tentative="1">
      <w:start w:val="1"/>
      <w:numFmt w:val="bullet"/>
      <w:lvlText w:val=""/>
      <w:lvlJc w:val="left"/>
      <w:pPr>
        <w:tabs>
          <w:tab w:val="num" w:pos="3600"/>
        </w:tabs>
        <w:ind w:left="3600" w:hanging="360"/>
      </w:pPr>
      <w:rPr>
        <w:rFonts w:ascii="Wingdings" w:hAnsi="Wingdings" w:hint="default"/>
      </w:rPr>
    </w:lvl>
    <w:lvl w:ilvl="5" w:tplc="E3746726" w:tentative="1">
      <w:start w:val="1"/>
      <w:numFmt w:val="bullet"/>
      <w:lvlText w:val=""/>
      <w:lvlJc w:val="left"/>
      <w:pPr>
        <w:tabs>
          <w:tab w:val="num" w:pos="4320"/>
        </w:tabs>
        <w:ind w:left="4320" w:hanging="360"/>
      </w:pPr>
      <w:rPr>
        <w:rFonts w:ascii="Wingdings" w:hAnsi="Wingdings" w:hint="default"/>
      </w:rPr>
    </w:lvl>
    <w:lvl w:ilvl="6" w:tplc="7F72A520" w:tentative="1">
      <w:start w:val="1"/>
      <w:numFmt w:val="bullet"/>
      <w:lvlText w:val=""/>
      <w:lvlJc w:val="left"/>
      <w:pPr>
        <w:tabs>
          <w:tab w:val="num" w:pos="5040"/>
        </w:tabs>
        <w:ind w:left="5040" w:hanging="360"/>
      </w:pPr>
      <w:rPr>
        <w:rFonts w:ascii="Wingdings" w:hAnsi="Wingdings" w:hint="default"/>
      </w:rPr>
    </w:lvl>
    <w:lvl w:ilvl="7" w:tplc="3E4C3912" w:tentative="1">
      <w:start w:val="1"/>
      <w:numFmt w:val="bullet"/>
      <w:lvlText w:val=""/>
      <w:lvlJc w:val="left"/>
      <w:pPr>
        <w:tabs>
          <w:tab w:val="num" w:pos="5760"/>
        </w:tabs>
        <w:ind w:left="5760" w:hanging="360"/>
      </w:pPr>
      <w:rPr>
        <w:rFonts w:ascii="Wingdings" w:hAnsi="Wingdings" w:hint="default"/>
      </w:rPr>
    </w:lvl>
    <w:lvl w:ilvl="8" w:tplc="D660D412" w:tentative="1">
      <w:start w:val="1"/>
      <w:numFmt w:val="bullet"/>
      <w:lvlText w:val=""/>
      <w:lvlJc w:val="left"/>
      <w:pPr>
        <w:tabs>
          <w:tab w:val="num" w:pos="6480"/>
        </w:tabs>
        <w:ind w:left="6480" w:hanging="360"/>
      </w:pPr>
      <w:rPr>
        <w:rFonts w:ascii="Wingdings" w:hAnsi="Wingdings" w:hint="default"/>
      </w:rPr>
    </w:lvl>
  </w:abstractNum>
  <w:abstractNum w:abstractNumId="28">
    <w:nsid w:val="610F3D7B"/>
    <w:multiLevelType w:val="hybridMultilevel"/>
    <w:tmpl w:val="8B50F7E4"/>
    <w:lvl w:ilvl="0" w:tplc="B15CBF10">
      <w:start w:val="1"/>
      <w:numFmt w:val="bullet"/>
      <w:lvlText w:val=""/>
      <w:lvlJc w:val="left"/>
      <w:pPr>
        <w:tabs>
          <w:tab w:val="num" w:pos="720"/>
        </w:tabs>
        <w:ind w:left="720" w:hanging="360"/>
      </w:pPr>
      <w:rPr>
        <w:rFonts w:ascii="Wingdings" w:hAnsi="Wingdings" w:hint="default"/>
      </w:rPr>
    </w:lvl>
    <w:lvl w:ilvl="1" w:tplc="628C1BD6" w:tentative="1">
      <w:start w:val="1"/>
      <w:numFmt w:val="bullet"/>
      <w:lvlText w:val=""/>
      <w:lvlJc w:val="left"/>
      <w:pPr>
        <w:tabs>
          <w:tab w:val="num" w:pos="1440"/>
        </w:tabs>
        <w:ind w:left="1440" w:hanging="360"/>
      </w:pPr>
      <w:rPr>
        <w:rFonts w:ascii="Wingdings" w:hAnsi="Wingdings" w:hint="default"/>
      </w:rPr>
    </w:lvl>
    <w:lvl w:ilvl="2" w:tplc="2DE06102" w:tentative="1">
      <w:start w:val="1"/>
      <w:numFmt w:val="bullet"/>
      <w:lvlText w:val=""/>
      <w:lvlJc w:val="left"/>
      <w:pPr>
        <w:tabs>
          <w:tab w:val="num" w:pos="2160"/>
        </w:tabs>
        <w:ind w:left="2160" w:hanging="360"/>
      </w:pPr>
      <w:rPr>
        <w:rFonts w:ascii="Wingdings" w:hAnsi="Wingdings" w:hint="default"/>
      </w:rPr>
    </w:lvl>
    <w:lvl w:ilvl="3" w:tplc="FD58C2BA" w:tentative="1">
      <w:start w:val="1"/>
      <w:numFmt w:val="bullet"/>
      <w:lvlText w:val=""/>
      <w:lvlJc w:val="left"/>
      <w:pPr>
        <w:tabs>
          <w:tab w:val="num" w:pos="2880"/>
        </w:tabs>
        <w:ind w:left="2880" w:hanging="360"/>
      </w:pPr>
      <w:rPr>
        <w:rFonts w:ascii="Wingdings" w:hAnsi="Wingdings" w:hint="default"/>
      </w:rPr>
    </w:lvl>
    <w:lvl w:ilvl="4" w:tplc="E7CE85DE" w:tentative="1">
      <w:start w:val="1"/>
      <w:numFmt w:val="bullet"/>
      <w:lvlText w:val=""/>
      <w:lvlJc w:val="left"/>
      <w:pPr>
        <w:tabs>
          <w:tab w:val="num" w:pos="3600"/>
        </w:tabs>
        <w:ind w:left="3600" w:hanging="360"/>
      </w:pPr>
      <w:rPr>
        <w:rFonts w:ascii="Wingdings" w:hAnsi="Wingdings" w:hint="default"/>
      </w:rPr>
    </w:lvl>
    <w:lvl w:ilvl="5" w:tplc="108E5D36" w:tentative="1">
      <w:start w:val="1"/>
      <w:numFmt w:val="bullet"/>
      <w:lvlText w:val=""/>
      <w:lvlJc w:val="left"/>
      <w:pPr>
        <w:tabs>
          <w:tab w:val="num" w:pos="4320"/>
        </w:tabs>
        <w:ind w:left="4320" w:hanging="360"/>
      </w:pPr>
      <w:rPr>
        <w:rFonts w:ascii="Wingdings" w:hAnsi="Wingdings" w:hint="default"/>
      </w:rPr>
    </w:lvl>
    <w:lvl w:ilvl="6" w:tplc="372878EC" w:tentative="1">
      <w:start w:val="1"/>
      <w:numFmt w:val="bullet"/>
      <w:lvlText w:val=""/>
      <w:lvlJc w:val="left"/>
      <w:pPr>
        <w:tabs>
          <w:tab w:val="num" w:pos="5040"/>
        </w:tabs>
        <w:ind w:left="5040" w:hanging="360"/>
      </w:pPr>
      <w:rPr>
        <w:rFonts w:ascii="Wingdings" w:hAnsi="Wingdings" w:hint="default"/>
      </w:rPr>
    </w:lvl>
    <w:lvl w:ilvl="7" w:tplc="95D21F4C" w:tentative="1">
      <w:start w:val="1"/>
      <w:numFmt w:val="bullet"/>
      <w:lvlText w:val=""/>
      <w:lvlJc w:val="left"/>
      <w:pPr>
        <w:tabs>
          <w:tab w:val="num" w:pos="5760"/>
        </w:tabs>
        <w:ind w:left="5760" w:hanging="360"/>
      </w:pPr>
      <w:rPr>
        <w:rFonts w:ascii="Wingdings" w:hAnsi="Wingdings" w:hint="default"/>
      </w:rPr>
    </w:lvl>
    <w:lvl w:ilvl="8" w:tplc="0038BDA6" w:tentative="1">
      <w:start w:val="1"/>
      <w:numFmt w:val="bullet"/>
      <w:lvlText w:val=""/>
      <w:lvlJc w:val="left"/>
      <w:pPr>
        <w:tabs>
          <w:tab w:val="num" w:pos="6480"/>
        </w:tabs>
        <w:ind w:left="6480" w:hanging="360"/>
      </w:pPr>
      <w:rPr>
        <w:rFonts w:ascii="Wingdings" w:hAnsi="Wingdings" w:hint="default"/>
      </w:rPr>
    </w:lvl>
  </w:abstractNum>
  <w:abstractNum w:abstractNumId="29">
    <w:nsid w:val="6A0A5C80"/>
    <w:multiLevelType w:val="hybridMultilevel"/>
    <w:tmpl w:val="C7CA2B8A"/>
    <w:lvl w:ilvl="0" w:tplc="B3A66264">
      <w:start w:val="1"/>
      <w:numFmt w:val="bullet"/>
      <w:lvlText w:val=""/>
      <w:lvlJc w:val="left"/>
      <w:pPr>
        <w:tabs>
          <w:tab w:val="num" w:pos="720"/>
        </w:tabs>
        <w:ind w:left="720" w:hanging="360"/>
      </w:pPr>
      <w:rPr>
        <w:rFonts w:ascii="Wingdings" w:hAnsi="Wingdings" w:hint="default"/>
      </w:rPr>
    </w:lvl>
    <w:lvl w:ilvl="1" w:tplc="318AE4FC" w:tentative="1">
      <w:start w:val="1"/>
      <w:numFmt w:val="bullet"/>
      <w:lvlText w:val=""/>
      <w:lvlJc w:val="left"/>
      <w:pPr>
        <w:tabs>
          <w:tab w:val="num" w:pos="1440"/>
        </w:tabs>
        <w:ind w:left="1440" w:hanging="360"/>
      </w:pPr>
      <w:rPr>
        <w:rFonts w:ascii="Wingdings" w:hAnsi="Wingdings" w:hint="default"/>
      </w:rPr>
    </w:lvl>
    <w:lvl w:ilvl="2" w:tplc="49B870C2" w:tentative="1">
      <w:start w:val="1"/>
      <w:numFmt w:val="bullet"/>
      <w:lvlText w:val=""/>
      <w:lvlJc w:val="left"/>
      <w:pPr>
        <w:tabs>
          <w:tab w:val="num" w:pos="2160"/>
        </w:tabs>
        <w:ind w:left="2160" w:hanging="360"/>
      </w:pPr>
      <w:rPr>
        <w:rFonts w:ascii="Wingdings" w:hAnsi="Wingdings" w:hint="default"/>
      </w:rPr>
    </w:lvl>
    <w:lvl w:ilvl="3" w:tplc="4900093E" w:tentative="1">
      <w:start w:val="1"/>
      <w:numFmt w:val="bullet"/>
      <w:lvlText w:val=""/>
      <w:lvlJc w:val="left"/>
      <w:pPr>
        <w:tabs>
          <w:tab w:val="num" w:pos="2880"/>
        </w:tabs>
        <w:ind w:left="2880" w:hanging="360"/>
      </w:pPr>
      <w:rPr>
        <w:rFonts w:ascii="Wingdings" w:hAnsi="Wingdings" w:hint="default"/>
      </w:rPr>
    </w:lvl>
    <w:lvl w:ilvl="4" w:tplc="DF429A32" w:tentative="1">
      <w:start w:val="1"/>
      <w:numFmt w:val="bullet"/>
      <w:lvlText w:val=""/>
      <w:lvlJc w:val="left"/>
      <w:pPr>
        <w:tabs>
          <w:tab w:val="num" w:pos="3600"/>
        </w:tabs>
        <w:ind w:left="3600" w:hanging="360"/>
      </w:pPr>
      <w:rPr>
        <w:rFonts w:ascii="Wingdings" w:hAnsi="Wingdings" w:hint="default"/>
      </w:rPr>
    </w:lvl>
    <w:lvl w:ilvl="5" w:tplc="142A17E6" w:tentative="1">
      <w:start w:val="1"/>
      <w:numFmt w:val="bullet"/>
      <w:lvlText w:val=""/>
      <w:lvlJc w:val="left"/>
      <w:pPr>
        <w:tabs>
          <w:tab w:val="num" w:pos="4320"/>
        </w:tabs>
        <w:ind w:left="4320" w:hanging="360"/>
      </w:pPr>
      <w:rPr>
        <w:rFonts w:ascii="Wingdings" w:hAnsi="Wingdings" w:hint="default"/>
      </w:rPr>
    </w:lvl>
    <w:lvl w:ilvl="6" w:tplc="29A4DD1C" w:tentative="1">
      <w:start w:val="1"/>
      <w:numFmt w:val="bullet"/>
      <w:lvlText w:val=""/>
      <w:lvlJc w:val="left"/>
      <w:pPr>
        <w:tabs>
          <w:tab w:val="num" w:pos="5040"/>
        </w:tabs>
        <w:ind w:left="5040" w:hanging="360"/>
      </w:pPr>
      <w:rPr>
        <w:rFonts w:ascii="Wingdings" w:hAnsi="Wingdings" w:hint="default"/>
      </w:rPr>
    </w:lvl>
    <w:lvl w:ilvl="7" w:tplc="1DEADFBC" w:tentative="1">
      <w:start w:val="1"/>
      <w:numFmt w:val="bullet"/>
      <w:lvlText w:val=""/>
      <w:lvlJc w:val="left"/>
      <w:pPr>
        <w:tabs>
          <w:tab w:val="num" w:pos="5760"/>
        </w:tabs>
        <w:ind w:left="5760" w:hanging="360"/>
      </w:pPr>
      <w:rPr>
        <w:rFonts w:ascii="Wingdings" w:hAnsi="Wingdings" w:hint="default"/>
      </w:rPr>
    </w:lvl>
    <w:lvl w:ilvl="8" w:tplc="CAB6586E" w:tentative="1">
      <w:start w:val="1"/>
      <w:numFmt w:val="bullet"/>
      <w:lvlText w:val=""/>
      <w:lvlJc w:val="left"/>
      <w:pPr>
        <w:tabs>
          <w:tab w:val="num" w:pos="6480"/>
        </w:tabs>
        <w:ind w:left="6480" w:hanging="360"/>
      </w:pPr>
      <w:rPr>
        <w:rFonts w:ascii="Wingdings" w:hAnsi="Wingdings" w:hint="default"/>
      </w:rPr>
    </w:lvl>
  </w:abstractNum>
  <w:abstractNum w:abstractNumId="30">
    <w:nsid w:val="6A1B5149"/>
    <w:multiLevelType w:val="hybridMultilevel"/>
    <w:tmpl w:val="F88EF4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1551A0A"/>
    <w:multiLevelType w:val="hybridMultilevel"/>
    <w:tmpl w:val="6A20B6AC"/>
    <w:lvl w:ilvl="0" w:tplc="5C0A4BEC">
      <w:start w:val="1"/>
      <w:numFmt w:val="bullet"/>
      <w:lvlText w:val=""/>
      <w:lvlJc w:val="left"/>
      <w:pPr>
        <w:tabs>
          <w:tab w:val="num" w:pos="720"/>
        </w:tabs>
        <w:ind w:left="720" w:hanging="360"/>
      </w:pPr>
      <w:rPr>
        <w:rFonts w:ascii="Wingdings" w:hAnsi="Wingdings" w:hint="default"/>
      </w:rPr>
    </w:lvl>
    <w:lvl w:ilvl="1" w:tplc="21786F76" w:tentative="1">
      <w:start w:val="1"/>
      <w:numFmt w:val="bullet"/>
      <w:lvlText w:val=""/>
      <w:lvlJc w:val="left"/>
      <w:pPr>
        <w:tabs>
          <w:tab w:val="num" w:pos="1440"/>
        </w:tabs>
        <w:ind w:left="1440" w:hanging="360"/>
      </w:pPr>
      <w:rPr>
        <w:rFonts w:ascii="Wingdings" w:hAnsi="Wingdings" w:hint="default"/>
      </w:rPr>
    </w:lvl>
    <w:lvl w:ilvl="2" w:tplc="5F526A90" w:tentative="1">
      <w:start w:val="1"/>
      <w:numFmt w:val="bullet"/>
      <w:lvlText w:val=""/>
      <w:lvlJc w:val="left"/>
      <w:pPr>
        <w:tabs>
          <w:tab w:val="num" w:pos="2160"/>
        </w:tabs>
        <w:ind w:left="2160" w:hanging="360"/>
      </w:pPr>
      <w:rPr>
        <w:rFonts w:ascii="Wingdings" w:hAnsi="Wingdings" w:hint="default"/>
      </w:rPr>
    </w:lvl>
    <w:lvl w:ilvl="3" w:tplc="81844180" w:tentative="1">
      <w:start w:val="1"/>
      <w:numFmt w:val="bullet"/>
      <w:lvlText w:val=""/>
      <w:lvlJc w:val="left"/>
      <w:pPr>
        <w:tabs>
          <w:tab w:val="num" w:pos="2880"/>
        </w:tabs>
        <w:ind w:left="2880" w:hanging="360"/>
      </w:pPr>
      <w:rPr>
        <w:rFonts w:ascii="Wingdings" w:hAnsi="Wingdings" w:hint="default"/>
      </w:rPr>
    </w:lvl>
    <w:lvl w:ilvl="4" w:tplc="38B03C72" w:tentative="1">
      <w:start w:val="1"/>
      <w:numFmt w:val="bullet"/>
      <w:lvlText w:val=""/>
      <w:lvlJc w:val="left"/>
      <w:pPr>
        <w:tabs>
          <w:tab w:val="num" w:pos="3600"/>
        </w:tabs>
        <w:ind w:left="3600" w:hanging="360"/>
      </w:pPr>
      <w:rPr>
        <w:rFonts w:ascii="Wingdings" w:hAnsi="Wingdings" w:hint="default"/>
      </w:rPr>
    </w:lvl>
    <w:lvl w:ilvl="5" w:tplc="46023244" w:tentative="1">
      <w:start w:val="1"/>
      <w:numFmt w:val="bullet"/>
      <w:lvlText w:val=""/>
      <w:lvlJc w:val="left"/>
      <w:pPr>
        <w:tabs>
          <w:tab w:val="num" w:pos="4320"/>
        </w:tabs>
        <w:ind w:left="4320" w:hanging="360"/>
      </w:pPr>
      <w:rPr>
        <w:rFonts w:ascii="Wingdings" w:hAnsi="Wingdings" w:hint="default"/>
      </w:rPr>
    </w:lvl>
    <w:lvl w:ilvl="6" w:tplc="A36AB9A8" w:tentative="1">
      <w:start w:val="1"/>
      <w:numFmt w:val="bullet"/>
      <w:lvlText w:val=""/>
      <w:lvlJc w:val="left"/>
      <w:pPr>
        <w:tabs>
          <w:tab w:val="num" w:pos="5040"/>
        </w:tabs>
        <w:ind w:left="5040" w:hanging="360"/>
      </w:pPr>
      <w:rPr>
        <w:rFonts w:ascii="Wingdings" w:hAnsi="Wingdings" w:hint="default"/>
      </w:rPr>
    </w:lvl>
    <w:lvl w:ilvl="7" w:tplc="F0D60462" w:tentative="1">
      <w:start w:val="1"/>
      <w:numFmt w:val="bullet"/>
      <w:lvlText w:val=""/>
      <w:lvlJc w:val="left"/>
      <w:pPr>
        <w:tabs>
          <w:tab w:val="num" w:pos="5760"/>
        </w:tabs>
        <w:ind w:left="5760" w:hanging="360"/>
      </w:pPr>
      <w:rPr>
        <w:rFonts w:ascii="Wingdings" w:hAnsi="Wingdings" w:hint="default"/>
      </w:rPr>
    </w:lvl>
    <w:lvl w:ilvl="8" w:tplc="8018BDAC" w:tentative="1">
      <w:start w:val="1"/>
      <w:numFmt w:val="bullet"/>
      <w:lvlText w:val=""/>
      <w:lvlJc w:val="left"/>
      <w:pPr>
        <w:tabs>
          <w:tab w:val="num" w:pos="6480"/>
        </w:tabs>
        <w:ind w:left="6480" w:hanging="360"/>
      </w:pPr>
      <w:rPr>
        <w:rFonts w:ascii="Wingdings" w:hAnsi="Wingdings" w:hint="default"/>
      </w:rPr>
    </w:lvl>
  </w:abstractNum>
  <w:abstractNum w:abstractNumId="32">
    <w:nsid w:val="72A74093"/>
    <w:multiLevelType w:val="hybridMultilevel"/>
    <w:tmpl w:val="11AA2EE0"/>
    <w:lvl w:ilvl="0" w:tplc="9964F64C">
      <w:start w:val="1"/>
      <w:numFmt w:val="bullet"/>
      <w:lvlText w:val=""/>
      <w:lvlJc w:val="left"/>
      <w:pPr>
        <w:tabs>
          <w:tab w:val="num" w:pos="720"/>
        </w:tabs>
        <w:ind w:left="720" w:hanging="360"/>
      </w:pPr>
      <w:rPr>
        <w:rFonts w:ascii="Wingdings" w:hAnsi="Wingdings" w:hint="default"/>
      </w:rPr>
    </w:lvl>
    <w:lvl w:ilvl="1" w:tplc="83E2FEB6" w:tentative="1">
      <w:start w:val="1"/>
      <w:numFmt w:val="bullet"/>
      <w:lvlText w:val=""/>
      <w:lvlJc w:val="left"/>
      <w:pPr>
        <w:tabs>
          <w:tab w:val="num" w:pos="1440"/>
        </w:tabs>
        <w:ind w:left="1440" w:hanging="360"/>
      </w:pPr>
      <w:rPr>
        <w:rFonts w:ascii="Wingdings" w:hAnsi="Wingdings" w:hint="default"/>
      </w:rPr>
    </w:lvl>
    <w:lvl w:ilvl="2" w:tplc="56043D70" w:tentative="1">
      <w:start w:val="1"/>
      <w:numFmt w:val="bullet"/>
      <w:lvlText w:val=""/>
      <w:lvlJc w:val="left"/>
      <w:pPr>
        <w:tabs>
          <w:tab w:val="num" w:pos="2160"/>
        </w:tabs>
        <w:ind w:left="2160" w:hanging="360"/>
      </w:pPr>
      <w:rPr>
        <w:rFonts w:ascii="Wingdings" w:hAnsi="Wingdings" w:hint="default"/>
      </w:rPr>
    </w:lvl>
    <w:lvl w:ilvl="3" w:tplc="3D6A680C" w:tentative="1">
      <w:start w:val="1"/>
      <w:numFmt w:val="bullet"/>
      <w:lvlText w:val=""/>
      <w:lvlJc w:val="left"/>
      <w:pPr>
        <w:tabs>
          <w:tab w:val="num" w:pos="2880"/>
        </w:tabs>
        <w:ind w:left="2880" w:hanging="360"/>
      </w:pPr>
      <w:rPr>
        <w:rFonts w:ascii="Wingdings" w:hAnsi="Wingdings" w:hint="default"/>
      </w:rPr>
    </w:lvl>
    <w:lvl w:ilvl="4" w:tplc="093A3050" w:tentative="1">
      <w:start w:val="1"/>
      <w:numFmt w:val="bullet"/>
      <w:lvlText w:val=""/>
      <w:lvlJc w:val="left"/>
      <w:pPr>
        <w:tabs>
          <w:tab w:val="num" w:pos="3600"/>
        </w:tabs>
        <w:ind w:left="3600" w:hanging="360"/>
      </w:pPr>
      <w:rPr>
        <w:rFonts w:ascii="Wingdings" w:hAnsi="Wingdings" w:hint="default"/>
      </w:rPr>
    </w:lvl>
    <w:lvl w:ilvl="5" w:tplc="B636B148" w:tentative="1">
      <w:start w:val="1"/>
      <w:numFmt w:val="bullet"/>
      <w:lvlText w:val=""/>
      <w:lvlJc w:val="left"/>
      <w:pPr>
        <w:tabs>
          <w:tab w:val="num" w:pos="4320"/>
        </w:tabs>
        <w:ind w:left="4320" w:hanging="360"/>
      </w:pPr>
      <w:rPr>
        <w:rFonts w:ascii="Wingdings" w:hAnsi="Wingdings" w:hint="default"/>
      </w:rPr>
    </w:lvl>
    <w:lvl w:ilvl="6" w:tplc="A90843D8" w:tentative="1">
      <w:start w:val="1"/>
      <w:numFmt w:val="bullet"/>
      <w:lvlText w:val=""/>
      <w:lvlJc w:val="left"/>
      <w:pPr>
        <w:tabs>
          <w:tab w:val="num" w:pos="5040"/>
        </w:tabs>
        <w:ind w:left="5040" w:hanging="360"/>
      </w:pPr>
      <w:rPr>
        <w:rFonts w:ascii="Wingdings" w:hAnsi="Wingdings" w:hint="default"/>
      </w:rPr>
    </w:lvl>
    <w:lvl w:ilvl="7" w:tplc="174E6350" w:tentative="1">
      <w:start w:val="1"/>
      <w:numFmt w:val="bullet"/>
      <w:lvlText w:val=""/>
      <w:lvlJc w:val="left"/>
      <w:pPr>
        <w:tabs>
          <w:tab w:val="num" w:pos="5760"/>
        </w:tabs>
        <w:ind w:left="5760" w:hanging="360"/>
      </w:pPr>
      <w:rPr>
        <w:rFonts w:ascii="Wingdings" w:hAnsi="Wingdings" w:hint="default"/>
      </w:rPr>
    </w:lvl>
    <w:lvl w:ilvl="8" w:tplc="9208C834" w:tentative="1">
      <w:start w:val="1"/>
      <w:numFmt w:val="bullet"/>
      <w:lvlText w:val=""/>
      <w:lvlJc w:val="left"/>
      <w:pPr>
        <w:tabs>
          <w:tab w:val="num" w:pos="6480"/>
        </w:tabs>
        <w:ind w:left="6480" w:hanging="360"/>
      </w:pPr>
      <w:rPr>
        <w:rFonts w:ascii="Wingdings" w:hAnsi="Wingdings" w:hint="default"/>
      </w:rPr>
    </w:lvl>
  </w:abstractNum>
  <w:abstractNum w:abstractNumId="33">
    <w:nsid w:val="7AED22A0"/>
    <w:multiLevelType w:val="hybridMultilevel"/>
    <w:tmpl w:val="24566D2E"/>
    <w:lvl w:ilvl="0" w:tplc="D728A2DE">
      <w:start w:val="1"/>
      <w:numFmt w:val="bullet"/>
      <w:lvlText w:val="-"/>
      <w:lvlJc w:val="left"/>
      <w:pPr>
        <w:tabs>
          <w:tab w:val="num" w:pos="720"/>
        </w:tabs>
        <w:ind w:left="720" w:hanging="360"/>
      </w:pPr>
      <w:rPr>
        <w:rFonts w:ascii="Times New Roman" w:hAnsi="Times New Roman" w:hint="default"/>
      </w:rPr>
    </w:lvl>
    <w:lvl w:ilvl="1" w:tplc="9500CD28" w:tentative="1">
      <w:start w:val="1"/>
      <w:numFmt w:val="bullet"/>
      <w:lvlText w:val="-"/>
      <w:lvlJc w:val="left"/>
      <w:pPr>
        <w:tabs>
          <w:tab w:val="num" w:pos="1440"/>
        </w:tabs>
        <w:ind w:left="1440" w:hanging="360"/>
      </w:pPr>
      <w:rPr>
        <w:rFonts w:ascii="Times New Roman" w:hAnsi="Times New Roman" w:hint="default"/>
      </w:rPr>
    </w:lvl>
    <w:lvl w:ilvl="2" w:tplc="16DC474C" w:tentative="1">
      <w:start w:val="1"/>
      <w:numFmt w:val="bullet"/>
      <w:lvlText w:val="-"/>
      <w:lvlJc w:val="left"/>
      <w:pPr>
        <w:tabs>
          <w:tab w:val="num" w:pos="2160"/>
        </w:tabs>
        <w:ind w:left="2160" w:hanging="360"/>
      </w:pPr>
      <w:rPr>
        <w:rFonts w:ascii="Times New Roman" w:hAnsi="Times New Roman" w:hint="default"/>
      </w:rPr>
    </w:lvl>
    <w:lvl w:ilvl="3" w:tplc="7D22034E" w:tentative="1">
      <w:start w:val="1"/>
      <w:numFmt w:val="bullet"/>
      <w:lvlText w:val="-"/>
      <w:lvlJc w:val="left"/>
      <w:pPr>
        <w:tabs>
          <w:tab w:val="num" w:pos="2880"/>
        </w:tabs>
        <w:ind w:left="2880" w:hanging="360"/>
      </w:pPr>
      <w:rPr>
        <w:rFonts w:ascii="Times New Roman" w:hAnsi="Times New Roman" w:hint="default"/>
      </w:rPr>
    </w:lvl>
    <w:lvl w:ilvl="4" w:tplc="45F2AB18" w:tentative="1">
      <w:start w:val="1"/>
      <w:numFmt w:val="bullet"/>
      <w:lvlText w:val="-"/>
      <w:lvlJc w:val="left"/>
      <w:pPr>
        <w:tabs>
          <w:tab w:val="num" w:pos="3600"/>
        </w:tabs>
        <w:ind w:left="3600" w:hanging="360"/>
      </w:pPr>
      <w:rPr>
        <w:rFonts w:ascii="Times New Roman" w:hAnsi="Times New Roman" w:hint="default"/>
      </w:rPr>
    </w:lvl>
    <w:lvl w:ilvl="5" w:tplc="483ED3BA" w:tentative="1">
      <w:start w:val="1"/>
      <w:numFmt w:val="bullet"/>
      <w:lvlText w:val="-"/>
      <w:lvlJc w:val="left"/>
      <w:pPr>
        <w:tabs>
          <w:tab w:val="num" w:pos="4320"/>
        </w:tabs>
        <w:ind w:left="4320" w:hanging="360"/>
      </w:pPr>
      <w:rPr>
        <w:rFonts w:ascii="Times New Roman" w:hAnsi="Times New Roman" w:hint="default"/>
      </w:rPr>
    </w:lvl>
    <w:lvl w:ilvl="6" w:tplc="1F566BDA" w:tentative="1">
      <w:start w:val="1"/>
      <w:numFmt w:val="bullet"/>
      <w:lvlText w:val="-"/>
      <w:lvlJc w:val="left"/>
      <w:pPr>
        <w:tabs>
          <w:tab w:val="num" w:pos="5040"/>
        </w:tabs>
        <w:ind w:left="5040" w:hanging="360"/>
      </w:pPr>
      <w:rPr>
        <w:rFonts w:ascii="Times New Roman" w:hAnsi="Times New Roman" w:hint="default"/>
      </w:rPr>
    </w:lvl>
    <w:lvl w:ilvl="7" w:tplc="06CE8062" w:tentative="1">
      <w:start w:val="1"/>
      <w:numFmt w:val="bullet"/>
      <w:lvlText w:val="-"/>
      <w:lvlJc w:val="left"/>
      <w:pPr>
        <w:tabs>
          <w:tab w:val="num" w:pos="5760"/>
        </w:tabs>
        <w:ind w:left="5760" w:hanging="360"/>
      </w:pPr>
      <w:rPr>
        <w:rFonts w:ascii="Times New Roman" w:hAnsi="Times New Roman" w:hint="default"/>
      </w:rPr>
    </w:lvl>
    <w:lvl w:ilvl="8" w:tplc="BBD69E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7"/>
  </w:num>
  <w:num w:numId="3">
    <w:abstractNumId w:val="18"/>
  </w:num>
  <w:num w:numId="4">
    <w:abstractNumId w:val="30"/>
  </w:num>
  <w:num w:numId="5">
    <w:abstractNumId w:val="29"/>
  </w:num>
  <w:num w:numId="6">
    <w:abstractNumId w:val="32"/>
  </w:num>
  <w:num w:numId="7">
    <w:abstractNumId w:val="21"/>
  </w:num>
  <w:num w:numId="8">
    <w:abstractNumId w:val="20"/>
  </w:num>
  <w:num w:numId="9">
    <w:abstractNumId w:val="5"/>
  </w:num>
  <w:num w:numId="10">
    <w:abstractNumId w:val="14"/>
  </w:num>
  <w:num w:numId="11">
    <w:abstractNumId w:val="1"/>
  </w:num>
  <w:num w:numId="12">
    <w:abstractNumId w:val="12"/>
  </w:num>
  <w:num w:numId="13">
    <w:abstractNumId w:val="13"/>
  </w:num>
  <w:num w:numId="14">
    <w:abstractNumId w:val="23"/>
  </w:num>
  <w:num w:numId="15">
    <w:abstractNumId w:val="24"/>
  </w:num>
  <w:num w:numId="16">
    <w:abstractNumId w:val="25"/>
  </w:num>
  <w:num w:numId="17">
    <w:abstractNumId w:val="9"/>
  </w:num>
  <w:num w:numId="18">
    <w:abstractNumId w:val="28"/>
  </w:num>
  <w:num w:numId="19">
    <w:abstractNumId w:val="33"/>
  </w:num>
  <w:num w:numId="20">
    <w:abstractNumId w:val="8"/>
  </w:num>
  <w:num w:numId="21">
    <w:abstractNumId w:val="2"/>
  </w:num>
  <w:num w:numId="22">
    <w:abstractNumId w:val="27"/>
  </w:num>
  <w:num w:numId="23">
    <w:abstractNumId w:val="4"/>
  </w:num>
  <w:num w:numId="24">
    <w:abstractNumId w:val="7"/>
  </w:num>
  <w:num w:numId="25">
    <w:abstractNumId w:val="6"/>
  </w:num>
  <w:num w:numId="26">
    <w:abstractNumId w:val="22"/>
  </w:num>
  <w:num w:numId="27">
    <w:abstractNumId w:val="19"/>
  </w:num>
  <w:num w:numId="28">
    <w:abstractNumId w:val="31"/>
  </w:num>
  <w:num w:numId="29">
    <w:abstractNumId w:val="11"/>
  </w:num>
  <w:num w:numId="30">
    <w:abstractNumId w:val="15"/>
  </w:num>
  <w:num w:numId="31">
    <w:abstractNumId w:val="26"/>
  </w:num>
  <w:num w:numId="32">
    <w:abstractNumId w:val="10"/>
  </w:num>
  <w:num w:numId="33">
    <w:abstractNumId w:val="16"/>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567"/>
  <w:hyphenationZone w:val="425"/>
  <w:characterSpacingControl w:val="doNotCompress"/>
  <w:footnotePr>
    <w:footnote w:id="-1"/>
    <w:footnote w:id="0"/>
  </w:footnotePr>
  <w:endnotePr>
    <w:endnote w:id="-1"/>
    <w:endnote w:id="0"/>
  </w:endnotePr>
  <w:compat/>
  <w:rsids>
    <w:rsidRoot w:val="00D301A7"/>
    <w:rsid w:val="000029C8"/>
    <w:rsid w:val="00004110"/>
    <w:rsid w:val="00004856"/>
    <w:rsid w:val="00004D7D"/>
    <w:rsid w:val="00005D4F"/>
    <w:rsid w:val="00006D5A"/>
    <w:rsid w:val="00006DD8"/>
    <w:rsid w:val="00010115"/>
    <w:rsid w:val="0001115F"/>
    <w:rsid w:val="00012475"/>
    <w:rsid w:val="00014A3D"/>
    <w:rsid w:val="00014ECF"/>
    <w:rsid w:val="000205C4"/>
    <w:rsid w:val="0002177E"/>
    <w:rsid w:val="00023311"/>
    <w:rsid w:val="00025AEF"/>
    <w:rsid w:val="00026686"/>
    <w:rsid w:val="00027779"/>
    <w:rsid w:val="000320EB"/>
    <w:rsid w:val="00033013"/>
    <w:rsid w:val="0003495F"/>
    <w:rsid w:val="000353EB"/>
    <w:rsid w:val="00036A26"/>
    <w:rsid w:val="000408C4"/>
    <w:rsid w:val="00044058"/>
    <w:rsid w:val="00044824"/>
    <w:rsid w:val="00047B0A"/>
    <w:rsid w:val="00053113"/>
    <w:rsid w:val="000545B9"/>
    <w:rsid w:val="00055FAD"/>
    <w:rsid w:val="000614D1"/>
    <w:rsid w:val="00061ABE"/>
    <w:rsid w:val="00061C2B"/>
    <w:rsid w:val="0006257D"/>
    <w:rsid w:val="00062927"/>
    <w:rsid w:val="0006327D"/>
    <w:rsid w:val="00063AE6"/>
    <w:rsid w:val="00065B51"/>
    <w:rsid w:val="0007034E"/>
    <w:rsid w:val="00073F8F"/>
    <w:rsid w:val="00076879"/>
    <w:rsid w:val="00080B20"/>
    <w:rsid w:val="00082187"/>
    <w:rsid w:val="00084DEF"/>
    <w:rsid w:val="00086242"/>
    <w:rsid w:val="00090E0D"/>
    <w:rsid w:val="00091C51"/>
    <w:rsid w:val="00093A10"/>
    <w:rsid w:val="00096CDD"/>
    <w:rsid w:val="000A05F3"/>
    <w:rsid w:val="000A1D4E"/>
    <w:rsid w:val="000A36E1"/>
    <w:rsid w:val="000A43C8"/>
    <w:rsid w:val="000A442C"/>
    <w:rsid w:val="000A481C"/>
    <w:rsid w:val="000B1C83"/>
    <w:rsid w:val="000B3A9A"/>
    <w:rsid w:val="000B5E36"/>
    <w:rsid w:val="000B6497"/>
    <w:rsid w:val="000B6730"/>
    <w:rsid w:val="000C28FA"/>
    <w:rsid w:val="000C43C2"/>
    <w:rsid w:val="000C5E28"/>
    <w:rsid w:val="000D1EC2"/>
    <w:rsid w:val="000D2D24"/>
    <w:rsid w:val="000D4A4B"/>
    <w:rsid w:val="000D7B9B"/>
    <w:rsid w:val="000D7F79"/>
    <w:rsid w:val="000E00BC"/>
    <w:rsid w:val="000E0577"/>
    <w:rsid w:val="000E106E"/>
    <w:rsid w:val="000E1BFF"/>
    <w:rsid w:val="000E2EA5"/>
    <w:rsid w:val="000E4892"/>
    <w:rsid w:val="000E4937"/>
    <w:rsid w:val="000E5A9D"/>
    <w:rsid w:val="000E5CA4"/>
    <w:rsid w:val="000E6C38"/>
    <w:rsid w:val="000E6D31"/>
    <w:rsid w:val="000E7FF9"/>
    <w:rsid w:val="000F1BF2"/>
    <w:rsid w:val="000F25F9"/>
    <w:rsid w:val="000F2D4C"/>
    <w:rsid w:val="000F4B29"/>
    <w:rsid w:val="000F675E"/>
    <w:rsid w:val="000F6934"/>
    <w:rsid w:val="000F790A"/>
    <w:rsid w:val="00102EDA"/>
    <w:rsid w:val="00105277"/>
    <w:rsid w:val="001138B8"/>
    <w:rsid w:val="00114C91"/>
    <w:rsid w:val="00116423"/>
    <w:rsid w:val="0011780C"/>
    <w:rsid w:val="0012423F"/>
    <w:rsid w:val="0012628B"/>
    <w:rsid w:val="00126729"/>
    <w:rsid w:val="001269A5"/>
    <w:rsid w:val="001316E0"/>
    <w:rsid w:val="00133DD1"/>
    <w:rsid w:val="00135896"/>
    <w:rsid w:val="001414B6"/>
    <w:rsid w:val="00142EB4"/>
    <w:rsid w:val="00143B69"/>
    <w:rsid w:val="00145A16"/>
    <w:rsid w:val="001464F5"/>
    <w:rsid w:val="00147776"/>
    <w:rsid w:val="00147CB9"/>
    <w:rsid w:val="00152570"/>
    <w:rsid w:val="00155AF5"/>
    <w:rsid w:val="001608B6"/>
    <w:rsid w:val="001638B6"/>
    <w:rsid w:val="001657C8"/>
    <w:rsid w:val="00165D8D"/>
    <w:rsid w:val="00165FFC"/>
    <w:rsid w:val="00166249"/>
    <w:rsid w:val="00167822"/>
    <w:rsid w:val="00170E85"/>
    <w:rsid w:val="0017127A"/>
    <w:rsid w:val="00173835"/>
    <w:rsid w:val="00175823"/>
    <w:rsid w:val="00175F42"/>
    <w:rsid w:val="00176548"/>
    <w:rsid w:val="00177D98"/>
    <w:rsid w:val="00181B24"/>
    <w:rsid w:val="001834E0"/>
    <w:rsid w:val="0018386F"/>
    <w:rsid w:val="001913FC"/>
    <w:rsid w:val="00193CE3"/>
    <w:rsid w:val="00195D00"/>
    <w:rsid w:val="001A090D"/>
    <w:rsid w:val="001A14EC"/>
    <w:rsid w:val="001A3A75"/>
    <w:rsid w:val="001A46D3"/>
    <w:rsid w:val="001A48F1"/>
    <w:rsid w:val="001B0002"/>
    <w:rsid w:val="001B2BE9"/>
    <w:rsid w:val="001C02E9"/>
    <w:rsid w:val="001C1D45"/>
    <w:rsid w:val="001C2672"/>
    <w:rsid w:val="001C3347"/>
    <w:rsid w:val="001C3AC6"/>
    <w:rsid w:val="001C4DD5"/>
    <w:rsid w:val="001D0646"/>
    <w:rsid w:val="001D1015"/>
    <w:rsid w:val="001D770C"/>
    <w:rsid w:val="001E0B82"/>
    <w:rsid w:val="001E0D59"/>
    <w:rsid w:val="001E15D8"/>
    <w:rsid w:val="001E15E8"/>
    <w:rsid w:val="001E294E"/>
    <w:rsid w:val="001F1464"/>
    <w:rsid w:val="001F50B8"/>
    <w:rsid w:val="001F722A"/>
    <w:rsid w:val="002014CF"/>
    <w:rsid w:val="00201A89"/>
    <w:rsid w:val="00203DC2"/>
    <w:rsid w:val="00207342"/>
    <w:rsid w:val="0021005A"/>
    <w:rsid w:val="0021219C"/>
    <w:rsid w:val="002121F0"/>
    <w:rsid w:val="002147AA"/>
    <w:rsid w:val="00216D28"/>
    <w:rsid w:val="0021717B"/>
    <w:rsid w:val="00217EC9"/>
    <w:rsid w:val="002206CD"/>
    <w:rsid w:val="002209AE"/>
    <w:rsid w:val="00221607"/>
    <w:rsid w:val="002223FC"/>
    <w:rsid w:val="00222B51"/>
    <w:rsid w:val="00222E0F"/>
    <w:rsid w:val="00222E4A"/>
    <w:rsid w:val="0022402E"/>
    <w:rsid w:val="00224860"/>
    <w:rsid w:val="00224BBE"/>
    <w:rsid w:val="00225F3A"/>
    <w:rsid w:val="0023177D"/>
    <w:rsid w:val="00232786"/>
    <w:rsid w:val="00235B6B"/>
    <w:rsid w:val="00236008"/>
    <w:rsid w:val="0023613C"/>
    <w:rsid w:val="0023642F"/>
    <w:rsid w:val="0023754F"/>
    <w:rsid w:val="0023755F"/>
    <w:rsid w:val="002404BA"/>
    <w:rsid w:val="002423E2"/>
    <w:rsid w:val="00243DD9"/>
    <w:rsid w:val="002448E4"/>
    <w:rsid w:val="00244D76"/>
    <w:rsid w:val="00253569"/>
    <w:rsid w:val="0025541C"/>
    <w:rsid w:val="002571AE"/>
    <w:rsid w:val="002609B4"/>
    <w:rsid w:val="002618DE"/>
    <w:rsid w:val="002627A4"/>
    <w:rsid w:val="00262FCD"/>
    <w:rsid w:val="00263992"/>
    <w:rsid w:val="0026505E"/>
    <w:rsid w:val="00266307"/>
    <w:rsid w:val="00266DFC"/>
    <w:rsid w:val="0027037C"/>
    <w:rsid w:val="00272B16"/>
    <w:rsid w:val="00282D9D"/>
    <w:rsid w:val="00283256"/>
    <w:rsid w:val="00284834"/>
    <w:rsid w:val="002865E2"/>
    <w:rsid w:val="00286DDC"/>
    <w:rsid w:val="002871DB"/>
    <w:rsid w:val="00290D32"/>
    <w:rsid w:val="00292817"/>
    <w:rsid w:val="00295EAD"/>
    <w:rsid w:val="00296707"/>
    <w:rsid w:val="002A305C"/>
    <w:rsid w:val="002A6D92"/>
    <w:rsid w:val="002A7617"/>
    <w:rsid w:val="002A7919"/>
    <w:rsid w:val="002B1F32"/>
    <w:rsid w:val="002B6856"/>
    <w:rsid w:val="002C1F95"/>
    <w:rsid w:val="002C3E15"/>
    <w:rsid w:val="002C66F4"/>
    <w:rsid w:val="002D0DE6"/>
    <w:rsid w:val="002D1163"/>
    <w:rsid w:val="002D1E43"/>
    <w:rsid w:val="002D3F88"/>
    <w:rsid w:val="002D4938"/>
    <w:rsid w:val="002D530C"/>
    <w:rsid w:val="002D7041"/>
    <w:rsid w:val="002D7A85"/>
    <w:rsid w:val="002D7DD8"/>
    <w:rsid w:val="002E1ACC"/>
    <w:rsid w:val="002E431C"/>
    <w:rsid w:val="002E60DB"/>
    <w:rsid w:val="002E61B1"/>
    <w:rsid w:val="002E7FD4"/>
    <w:rsid w:val="002F3FCC"/>
    <w:rsid w:val="002F4F88"/>
    <w:rsid w:val="002F5E18"/>
    <w:rsid w:val="002F5FD8"/>
    <w:rsid w:val="00304754"/>
    <w:rsid w:val="00305EC6"/>
    <w:rsid w:val="00310C56"/>
    <w:rsid w:val="00313B03"/>
    <w:rsid w:val="003209E6"/>
    <w:rsid w:val="00320D39"/>
    <w:rsid w:val="003226C7"/>
    <w:rsid w:val="0032502D"/>
    <w:rsid w:val="003251CC"/>
    <w:rsid w:val="003276D4"/>
    <w:rsid w:val="003300A0"/>
    <w:rsid w:val="003327F7"/>
    <w:rsid w:val="003367FB"/>
    <w:rsid w:val="003377CA"/>
    <w:rsid w:val="003379FC"/>
    <w:rsid w:val="00340073"/>
    <w:rsid w:val="00341206"/>
    <w:rsid w:val="003436BE"/>
    <w:rsid w:val="00343997"/>
    <w:rsid w:val="00343FB3"/>
    <w:rsid w:val="003448FC"/>
    <w:rsid w:val="0034663C"/>
    <w:rsid w:val="0035052E"/>
    <w:rsid w:val="00350A54"/>
    <w:rsid w:val="00352E10"/>
    <w:rsid w:val="00353709"/>
    <w:rsid w:val="00357ED0"/>
    <w:rsid w:val="00362A0B"/>
    <w:rsid w:val="00362F11"/>
    <w:rsid w:val="00370462"/>
    <w:rsid w:val="00376750"/>
    <w:rsid w:val="003773DD"/>
    <w:rsid w:val="00380486"/>
    <w:rsid w:val="00380C9A"/>
    <w:rsid w:val="00381230"/>
    <w:rsid w:val="003817DE"/>
    <w:rsid w:val="00384B80"/>
    <w:rsid w:val="00384F32"/>
    <w:rsid w:val="00385ADE"/>
    <w:rsid w:val="0039175C"/>
    <w:rsid w:val="00391C42"/>
    <w:rsid w:val="00392CA9"/>
    <w:rsid w:val="00393BC5"/>
    <w:rsid w:val="00394608"/>
    <w:rsid w:val="0039461B"/>
    <w:rsid w:val="00394998"/>
    <w:rsid w:val="003A0B25"/>
    <w:rsid w:val="003A349D"/>
    <w:rsid w:val="003A66F2"/>
    <w:rsid w:val="003A6C5A"/>
    <w:rsid w:val="003B2A35"/>
    <w:rsid w:val="003B2F39"/>
    <w:rsid w:val="003B37F8"/>
    <w:rsid w:val="003B69B3"/>
    <w:rsid w:val="003C2530"/>
    <w:rsid w:val="003C3E1E"/>
    <w:rsid w:val="003C3FED"/>
    <w:rsid w:val="003C406E"/>
    <w:rsid w:val="003C536F"/>
    <w:rsid w:val="003C6598"/>
    <w:rsid w:val="003C70F6"/>
    <w:rsid w:val="003D08E6"/>
    <w:rsid w:val="003D2B02"/>
    <w:rsid w:val="003D2C38"/>
    <w:rsid w:val="003D30BD"/>
    <w:rsid w:val="003D50FD"/>
    <w:rsid w:val="003D7191"/>
    <w:rsid w:val="003D731F"/>
    <w:rsid w:val="003E12A8"/>
    <w:rsid w:val="003E1E21"/>
    <w:rsid w:val="003E2AFC"/>
    <w:rsid w:val="003F0876"/>
    <w:rsid w:val="003F2A81"/>
    <w:rsid w:val="003F7362"/>
    <w:rsid w:val="0040049E"/>
    <w:rsid w:val="0040160F"/>
    <w:rsid w:val="004047DB"/>
    <w:rsid w:val="0040540D"/>
    <w:rsid w:val="004068F2"/>
    <w:rsid w:val="00411D96"/>
    <w:rsid w:val="0041290C"/>
    <w:rsid w:val="00412CF3"/>
    <w:rsid w:val="00412DAE"/>
    <w:rsid w:val="004150D6"/>
    <w:rsid w:val="004158B1"/>
    <w:rsid w:val="00415EE0"/>
    <w:rsid w:val="00432EBB"/>
    <w:rsid w:val="004337C6"/>
    <w:rsid w:val="004355A2"/>
    <w:rsid w:val="00435620"/>
    <w:rsid w:val="00437877"/>
    <w:rsid w:val="00437AC7"/>
    <w:rsid w:val="00440649"/>
    <w:rsid w:val="00440F46"/>
    <w:rsid w:val="0044322D"/>
    <w:rsid w:val="00443998"/>
    <w:rsid w:val="004479AE"/>
    <w:rsid w:val="00447A21"/>
    <w:rsid w:val="00447BB1"/>
    <w:rsid w:val="00447E31"/>
    <w:rsid w:val="0045008A"/>
    <w:rsid w:val="00451A82"/>
    <w:rsid w:val="00451B98"/>
    <w:rsid w:val="00453DC2"/>
    <w:rsid w:val="00460D0B"/>
    <w:rsid w:val="00460E5A"/>
    <w:rsid w:val="00461C81"/>
    <w:rsid w:val="00462548"/>
    <w:rsid w:val="00464500"/>
    <w:rsid w:val="00465261"/>
    <w:rsid w:val="0046562D"/>
    <w:rsid w:val="004673E2"/>
    <w:rsid w:val="004705C6"/>
    <w:rsid w:val="004707C4"/>
    <w:rsid w:val="004709B5"/>
    <w:rsid w:val="00470BF7"/>
    <w:rsid w:val="0047172B"/>
    <w:rsid w:val="0047642F"/>
    <w:rsid w:val="0048061E"/>
    <w:rsid w:val="00482378"/>
    <w:rsid w:val="00484B0A"/>
    <w:rsid w:val="004933F6"/>
    <w:rsid w:val="0049677F"/>
    <w:rsid w:val="00496811"/>
    <w:rsid w:val="00497AE5"/>
    <w:rsid w:val="004A1272"/>
    <w:rsid w:val="004A190C"/>
    <w:rsid w:val="004A36A0"/>
    <w:rsid w:val="004B26B5"/>
    <w:rsid w:val="004B642B"/>
    <w:rsid w:val="004B7A54"/>
    <w:rsid w:val="004C0093"/>
    <w:rsid w:val="004C0573"/>
    <w:rsid w:val="004C48A1"/>
    <w:rsid w:val="004C580C"/>
    <w:rsid w:val="004C718D"/>
    <w:rsid w:val="004D0175"/>
    <w:rsid w:val="004D03BC"/>
    <w:rsid w:val="004D3BB7"/>
    <w:rsid w:val="004D419B"/>
    <w:rsid w:val="004D754C"/>
    <w:rsid w:val="004D7601"/>
    <w:rsid w:val="004E20CD"/>
    <w:rsid w:val="004E46A2"/>
    <w:rsid w:val="004E5D00"/>
    <w:rsid w:val="004E6232"/>
    <w:rsid w:val="004F0881"/>
    <w:rsid w:val="004F458A"/>
    <w:rsid w:val="00500E17"/>
    <w:rsid w:val="00503733"/>
    <w:rsid w:val="0050447E"/>
    <w:rsid w:val="00505C3B"/>
    <w:rsid w:val="00506E2F"/>
    <w:rsid w:val="005077BB"/>
    <w:rsid w:val="00507A3F"/>
    <w:rsid w:val="00512384"/>
    <w:rsid w:val="0051268E"/>
    <w:rsid w:val="005130C0"/>
    <w:rsid w:val="00513509"/>
    <w:rsid w:val="00515019"/>
    <w:rsid w:val="005152CA"/>
    <w:rsid w:val="0051583E"/>
    <w:rsid w:val="0052028A"/>
    <w:rsid w:val="005221E5"/>
    <w:rsid w:val="00523189"/>
    <w:rsid w:val="00523A4E"/>
    <w:rsid w:val="00524242"/>
    <w:rsid w:val="00525D0C"/>
    <w:rsid w:val="005262E4"/>
    <w:rsid w:val="00527E35"/>
    <w:rsid w:val="005336B1"/>
    <w:rsid w:val="00534B49"/>
    <w:rsid w:val="00535D25"/>
    <w:rsid w:val="00536F36"/>
    <w:rsid w:val="00540DFD"/>
    <w:rsid w:val="00542922"/>
    <w:rsid w:val="005440E2"/>
    <w:rsid w:val="005449F3"/>
    <w:rsid w:val="005458F4"/>
    <w:rsid w:val="00550D0D"/>
    <w:rsid w:val="005516C2"/>
    <w:rsid w:val="00552D88"/>
    <w:rsid w:val="0055445B"/>
    <w:rsid w:val="00555EFF"/>
    <w:rsid w:val="00556D5D"/>
    <w:rsid w:val="00557C29"/>
    <w:rsid w:val="005632BB"/>
    <w:rsid w:val="00566E3D"/>
    <w:rsid w:val="00570CC1"/>
    <w:rsid w:val="00571632"/>
    <w:rsid w:val="00571FB9"/>
    <w:rsid w:val="0057352D"/>
    <w:rsid w:val="0057649C"/>
    <w:rsid w:val="00577E97"/>
    <w:rsid w:val="005800DE"/>
    <w:rsid w:val="00580B59"/>
    <w:rsid w:val="00581163"/>
    <w:rsid w:val="0058173F"/>
    <w:rsid w:val="00585263"/>
    <w:rsid w:val="00585BA3"/>
    <w:rsid w:val="005876B0"/>
    <w:rsid w:val="00587EC6"/>
    <w:rsid w:val="00593C0C"/>
    <w:rsid w:val="00594006"/>
    <w:rsid w:val="00594250"/>
    <w:rsid w:val="00596B47"/>
    <w:rsid w:val="005A2B97"/>
    <w:rsid w:val="005A3AF1"/>
    <w:rsid w:val="005A4156"/>
    <w:rsid w:val="005A4287"/>
    <w:rsid w:val="005A5633"/>
    <w:rsid w:val="005A7AA8"/>
    <w:rsid w:val="005B3E47"/>
    <w:rsid w:val="005B56C3"/>
    <w:rsid w:val="005C07AD"/>
    <w:rsid w:val="005C19E4"/>
    <w:rsid w:val="005C4257"/>
    <w:rsid w:val="005C4652"/>
    <w:rsid w:val="005C68B7"/>
    <w:rsid w:val="005C794A"/>
    <w:rsid w:val="005D2673"/>
    <w:rsid w:val="005D4242"/>
    <w:rsid w:val="005D679A"/>
    <w:rsid w:val="005E00F2"/>
    <w:rsid w:val="005E0765"/>
    <w:rsid w:val="005E0C3C"/>
    <w:rsid w:val="005E32A0"/>
    <w:rsid w:val="005F1031"/>
    <w:rsid w:val="00600423"/>
    <w:rsid w:val="006040E2"/>
    <w:rsid w:val="00604976"/>
    <w:rsid w:val="00604EF0"/>
    <w:rsid w:val="00605707"/>
    <w:rsid w:val="00607D2F"/>
    <w:rsid w:val="0061053C"/>
    <w:rsid w:val="006111B9"/>
    <w:rsid w:val="006129EF"/>
    <w:rsid w:val="006152E9"/>
    <w:rsid w:val="00621A02"/>
    <w:rsid w:val="00622042"/>
    <w:rsid w:val="00623AED"/>
    <w:rsid w:val="006242E4"/>
    <w:rsid w:val="00630341"/>
    <w:rsid w:val="0063253F"/>
    <w:rsid w:val="0063424F"/>
    <w:rsid w:val="00634FB4"/>
    <w:rsid w:val="0063500B"/>
    <w:rsid w:val="0063715E"/>
    <w:rsid w:val="006402AA"/>
    <w:rsid w:val="00640518"/>
    <w:rsid w:val="0064103C"/>
    <w:rsid w:val="00642CDD"/>
    <w:rsid w:val="006508F0"/>
    <w:rsid w:val="006557EE"/>
    <w:rsid w:val="00656BAA"/>
    <w:rsid w:val="006571B8"/>
    <w:rsid w:val="00657E31"/>
    <w:rsid w:val="00663271"/>
    <w:rsid w:val="0066373E"/>
    <w:rsid w:val="006642CB"/>
    <w:rsid w:val="00665B30"/>
    <w:rsid w:val="00665EAA"/>
    <w:rsid w:val="00666270"/>
    <w:rsid w:val="00666298"/>
    <w:rsid w:val="00667FF7"/>
    <w:rsid w:val="006726B0"/>
    <w:rsid w:val="006742EB"/>
    <w:rsid w:val="0067627F"/>
    <w:rsid w:val="00680672"/>
    <w:rsid w:val="00682220"/>
    <w:rsid w:val="006836CC"/>
    <w:rsid w:val="00684C62"/>
    <w:rsid w:val="006871A3"/>
    <w:rsid w:val="00691FF4"/>
    <w:rsid w:val="00695BE8"/>
    <w:rsid w:val="00695D98"/>
    <w:rsid w:val="006976DF"/>
    <w:rsid w:val="00697873"/>
    <w:rsid w:val="006A12E2"/>
    <w:rsid w:val="006A21E4"/>
    <w:rsid w:val="006A2F1B"/>
    <w:rsid w:val="006A48A0"/>
    <w:rsid w:val="006A50E0"/>
    <w:rsid w:val="006A6665"/>
    <w:rsid w:val="006A76AC"/>
    <w:rsid w:val="006B40DC"/>
    <w:rsid w:val="006B4AFE"/>
    <w:rsid w:val="006B61B1"/>
    <w:rsid w:val="006B79A0"/>
    <w:rsid w:val="006C0B46"/>
    <w:rsid w:val="006C1EE8"/>
    <w:rsid w:val="006C2049"/>
    <w:rsid w:val="006C25CD"/>
    <w:rsid w:val="006C707B"/>
    <w:rsid w:val="006C761D"/>
    <w:rsid w:val="006D2075"/>
    <w:rsid w:val="006D220B"/>
    <w:rsid w:val="006D4CBE"/>
    <w:rsid w:val="006D4E7D"/>
    <w:rsid w:val="006D6B55"/>
    <w:rsid w:val="006E6675"/>
    <w:rsid w:val="006F4490"/>
    <w:rsid w:val="006F46E8"/>
    <w:rsid w:val="006F52C8"/>
    <w:rsid w:val="006F5F8A"/>
    <w:rsid w:val="006F6FE8"/>
    <w:rsid w:val="00701996"/>
    <w:rsid w:val="00702DBF"/>
    <w:rsid w:val="0070449D"/>
    <w:rsid w:val="007101F7"/>
    <w:rsid w:val="00710AE6"/>
    <w:rsid w:val="00712229"/>
    <w:rsid w:val="0071258F"/>
    <w:rsid w:val="00712D74"/>
    <w:rsid w:val="00713AB6"/>
    <w:rsid w:val="00713D5D"/>
    <w:rsid w:val="00715010"/>
    <w:rsid w:val="0072092D"/>
    <w:rsid w:val="007231D4"/>
    <w:rsid w:val="00723964"/>
    <w:rsid w:val="00723998"/>
    <w:rsid w:val="00724101"/>
    <w:rsid w:val="007246EA"/>
    <w:rsid w:val="0072554E"/>
    <w:rsid w:val="00725F34"/>
    <w:rsid w:val="007264B1"/>
    <w:rsid w:val="0072682D"/>
    <w:rsid w:val="00726B8A"/>
    <w:rsid w:val="00726EF9"/>
    <w:rsid w:val="007270F6"/>
    <w:rsid w:val="00732047"/>
    <w:rsid w:val="00735CC9"/>
    <w:rsid w:val="00736F93"/>
    <w:rsid w:val="0074101D"/>
    <w:rsid w:val="0074194C"/>
    <w:rsid w:val="007439F2"/>
    <w:rsid w:val="00744C62"/>
    <w:rsid w:val="0074741E"/>
    <w:rsid w:val="0074744D"/>
    <w:rsid w:val="007504EF"/>
    <w:rsid w:val="00750533"/>
    <w:rsid w:val="007520E9"/>
    <w:rsid w:val="0075523C"/>
    <w:rsid w:val="007607E2"/>
    <w:rsid w:val="00762022"/>
    <w:rsid w:val="007622DF"/>
    <w:rsid w:val="00765B16"/>
    <w:rsid w:val="00767411"/>
    <w:rsid w:val="00767646"/>
    <w:rsid w:val="00771A13"/>
    <w:rsid w:val="00772793"/>
    <w:rsid w:val="00773546"/>
    <w:rsid w:val="00775E46"/>
    <w:rsid w:val="00776438"/>
    <w:rsid w:val="00781117"/>
    <w:rsid w:val="00781AE3"/>
    <w:rsid w:val="007841C3"/>
    <w:rsid w:val="007843BE"/>
    <w:rsid w:val="00785311"/>
    <w:rsid w:val="0078619A"/>
    <w:rsid w:val="00792B22"/>
    <w:rsid w:val="00792E05"/>
    <w:rsid w:val="0079504C"/>
    <w:rsid w:val="00795B49"/>
    <w:rsid w:val="0079673E"/>
    <w:rsid w:val="007A1506"/>
    <w:rsid w:val="007A1B47"/>
    <w:rsid w:val="007A7E17"/>
    <w:rsid w:val="007B08F0"/>
    <w:rsid w:val="007B40D6"/>
    <w:rsid w:val="007B63FB"/>
    <w:rsid w:val="007B7BD5"/>
    <w:rsid w:val="007C16D8"/>
    <w:rsid w:val="007C1DFF"/>
    <w:rsid w:val="007C73C6"/>
    <w:rsid w:val="007C76E6"/>
    <w:rsid w:val="007D36A7"/>
    <w:rsid w:val="007D75FE"/>
    <w:rsid w:val="007D77F7"/>
    <w:rsid w:val="007E1417"/>
    <w:rsid w:val="007E205E"/>
    <w:rsid w:val="007E5F27"/>
    <w:rsid w:val="007E6464"/>
    <w:rsid w:val="007F1921"/>
    <w:rsid w:val="007F446C"/>
    <w:rsid w:val="007F5C87"/>
    <w:rsid w:val="007F6B84"/>
    <w:rsid w:val="007F7DDB"/>
    <w:rsid w:val="008004CA"/>
    <w:rsid w:val="008008F3"/>
    <w:rsid w:val="008040B9"/>
    <w:rsid w:val="00804B63"/>
    <w:rsid w:val="00814755"/>
    <w:rsid w:val="008148BC"/>
    <w:rsid w:val="0081509B"/>
    <w:rsid w:val="00815789"/>
    <w:rsid w:val="0081609E"/>
    <w:rsid w:val="008216A5"/>
    <w:rsid w:val="008229D3"/>
    <w:rsid w:val="00823AF0"/>
    <w:rsid w:val="00823B55"/>
    <w:rsid w:val="00823D53"/>
    <w:rsid w:val="008243AC"/>
    <w:rsid w:val="00824CDD"/>
    <w:rsid w:val="00827DBA"/>
    <w:rsid w:val="00827FBB"/>
    <w:rsid w:val="00830EA1"/>
    <w:rsid w:val="00831607"/>
    <w:rsid w:val="00831EB9"/>
    <w:rsid w:val="0083335D"/>
    <w:rsid w:val="00833CA4"/>
    <w:rsid w:val="00834CA5"/>
    <w:rsid w:val="0083594C"/>
    <w:rsid w:val="00836CBF"/>
    <w:rsid w:val="00842D77"/>
    <w:rsid w:val="00843719"/>
    <w:rsid w:val="00844D02"/>
    <w:rsid w:val="008466C2"/>
    <w:rsid w:val="00846B97"/>
    <w:rsid w:val="00846EE5"/>
    <w:rsid w:val="008532E9"/>
    <w:rsid w:val="008648A3"/>
    <w:rsid w:val="008668E8"/>
    <w:rsid w:val="008725B4"/>
    <w:rsid w:val="00873626"/>
    <w:rsid w:val="008756F1"/>
    <w:rsid w:val="00875B2A"/>
    <w:rsid w:val="00877E30"/>
    <w:rsid w:val="008842E6"/>
    <w:rsid w:val="008908D1"/>
    <w:rsid w:val="00891C1A"/>
    <w:rsid w:val="008934BB"/>
    <w:rsid w:val="008947BD"/>
    <w:rsid w:val="00894A4C"/>
    <w:rsid w:val="00894BC5"/>
    <w:rsid w:val="008A0FA3"/>
    <w:rsid w:val="008A1455"/>
    <w:rsid w:val="008A2244"/>
    <w:rsid w:val="008A22F7"/>
    <w:rsid w:val="008A329C"/>
    <w:rsid w:val="008A3489"/>
    <w:rsid w:val="008A3CFE"/>
    <w:rsid w:val="008B02AB"/>
    <w:rsid w:val="008B4DAF"/>
    <w:rsid w:val="008C62F9"/>
    <w:rsid w:val="008D2228"/>
    <w:rsid w:val="008D2CA0"/>
    <w:rsid w:val="008D3490"/>
    <w:rsid w:val="008D34FD"/>
    <w:rsid w:val="008D40CF"/>
    <w:rsid w:val="008D60A5"/>
    <w:rsid w:val="008D672C"/>
    <w:rsid w:val="008E1E5E"/>
    <w:rsid w:val="008E2EC5"/>
    <w:rsid w:val="008E7C16"/>
    <w:rsid w:val="008F0541"/>
    <w:rsid w:val="008F417F"/>
    <w:rsid w:val="008F571F"/>
    <w:rsid w:val="008F5F23"/>
    <w:rsid w:val="00900176"/>
    <w:rsid w:val="009010DF"/>
    <w:rsid w:val="00901360"/>
    <w:rsid w:val="00902719"/>
    <w:rsid w:val="00903F94"/>
    <w:rsid w:val="00907B6E"/>
    <w:rsid w:val="00910772"/>
    <w:rsid w:val="00910C83"/>
    <w:rsid w:val="00912BE2"/>
    <w:rsid w:val="00912E63"/>
    <w:rsid w:val="00915A2C"/>
    <w:rsid w:val="00917324"/>
    <w:rsid w:val="009207B7"/>
    <w:rsid w:val="00927EE5"/>
    <w:rsid w:val="009305DC"/>
    <w:rsid w:val="00930CF9"/>
    <w:rsid w:val="00930EBD"/>
    <w:rsid w:val="0093241A"/>
    <w:rsid w:val="00932870"/>
    <w:rsid w:val="0093306B"/>
    <w:rsid w:val="00937AC4"/>
    <w:rsid w:val="009440BB"/>
    <w:rsid w:val="009478C0"/>
    <w:rsid w:val="00947A88"/>
    <w:rsid w:val="009506B6"/>
    <w:rsid w:val="00953151"/>
    <w:rsid w:val="0095427C"/>
    <w:rsid w:val="00954375"/>
    <w:rsid w:val="009555E6"/>
    <w:rsid w:val="009562AB"/>
    <w:rsid w:val="00957E7F"/>
    <w:rsid w:val="009612DE"/>
    <w:rsid w:val="009623E6"/>
    <w:rsid w:val="00970AA3"/>
    <w:rsid w:val="00972C4F"/>
    <w:rsid w:val="009744B2"/>
    <w:rsid w:val="00974F47"/>
    <w:rsid w:val="0097685E"/>
    <w:rsid w:val="00976F49"/>
    <w:rsid w:val="00977478"/>
    <w:rsid w:val="00977988"/>
    <w:rsid w:val="00981240"/>
    <w:rsid w:val="00983414"/>
    <w:rsid w:val="009858F1"/>
    <w:rsid w:val="0098609C"/>
    <w:rsid w:val="00986E47"/>
    <w:rsid w:val="00990B45"/>
    <w:rsid w:val="009917A2"/>
    <w:rsid w:val="009922CC"/>
    <w:rsid w:val="00993127"/>
    <w:rsid w:val="00994E46"/>
    <w:rsid w:val="00995DF6"/>
    <w:rsid w:val="009A021D"/>
    <w:rsid w:val="009A235A"/>
    <w:rsid w:val="009A4B59"/>
    <w:rsid w:val="009A6021"/>
    <w:rsid w:val="009B011B"/>
    <w:rsid w:val="009B1F7B"/>
    <w:rsid w:val="009B21BC"/>
    <w:rsid w:val="009B6A4E"/>
    <w:rsid w:val="009C187E"/>
    <w:rsid w:val="009C26DC"/>
    <w:rsid w:val="009C2750"/>
    <w:rsid w:val="009C2909"/>
    <w:rsid w:val="009C2BD2"/>
    <w:rsid w:val="009C2F0D"/>
    <w:rsid w:val="009D04B6"/>
    <w:rsid w:val="009D2A02"/>
    <w:rsid w:val="009D2F3C"/>
    <w:rsid w:val="009D491B"/>
    <w:rsid w:val="009D4E66"/>
    <w:rsid w:val="009D60B3"/>
    <w:rsid w:val="009E16EC"/>
    <w:rsid w:val="009E1EF3"/>
    <w:rsid w:val="009E3E10"/>
    <w:rsid w:val="009F10BC"/>
    <w:rsid w:val="009F144D"/>
    <w:rsid w:val="009F3B96"/>
    <w:rsid w:val="009F4F8D"/>
    <w:rsid w:val="00A00F4A"/>
    <w:rsid w:val="00A02EC2"/>
    <w:rsid w:val="00A03BC8"/>
    <w:rsid w:val="00A07AAA"/>
    <w:rsid w:val="00A1159F"/>
    <w:rsid w:val="00A13E10"/>
    <w:rsid w:val="00A22449"/>
    <w:rsid w:val="00A26A5F"/>
    <w:rsid w:val="00A2786E"/>
    <w:rsid w:val="00A33011"/>
    <w:rsid w:val="00A33166"/>
    <w:rsid w:val="00A345A1"/>
    <w:rsid w:val="00A34B5E"/>
    <w:rsid w:val="00A362B5"/>
    <w:rsid w:val="00A36D8B"/>
    <w:rsid w:val="00A4006B"/>
    <w:rsid w:val="00A404EC"/>
    <w:rsid w:val="00A45CB7"/>
    <w:rsid w:val="00A479B6"/>
    <w:rsid w:val="00A47E43"/>
    <w:rsid w:val="00A5020F"/>
    <w:rsid w:val="00A53CCF"/>
    <w:rsid w:val="00A55246"/>
    <w:rsid w:val="00A55FCD"/>
    <w:rsid w:val="00A56D2E"/>
    <w:rsid w:val="00A5797F"/>
    <w:rsid w:val="00A61453"/>
    <w:rsid w:val="00A63748"/>
    <w:rsid w:val="00A6443F"/>
    <w:rsid w:val="00A71576"/>
    <w:rsid w:val="00A715DC"/>
    <w:rsid w:val="00A74999"/>
    <w:rsid w:val="00A801D2"/>
    <w:rsid w:val="00A80C19"/>
    <w:rsid w:val="00A80E6E"/>
    <w:rsid w:val="00A822EE"/>
    <w:rsid w:val="00A82779"/>
    <w:rsid w:val="00A845FA"/>
    <w:rsid w:val="00A85E92"/>
    <w:rsid w:val="00A90080"/>
    <w:rsid w:val="00A90529"/>
    <w:rsid w:val="00A9194C"/>
    <w:rsid w:val="00A9268F"/>
    <w:rsid w:val="00A93047"/>
    <w:rsid w:val="00A941C7"/>
    <w:rsid w:val="00A94282"/>
    <w:rsid w:val="00AB142C"/>
    <w:rsid w:val="00AB17D6"/>
    <w:rsid w:val="00AB2223"/>
    <w:rsid w:val="00AB3CA2"/>
    <w:rsid w:val="00AB49D3"/>
    <w:rsid w:val="00AB4CE3"/>
    <w:rsid w:val="00AC17E9"/>
    <w:rsid w:val="00AC5536"/>
    <w:rsid w:val="00AC563F"/>
    <w:rsid w:val="00AC6544"/>
    <w:rsid w:val="00AC762E"/>
    <w:rsid w:val="00AC772D"/>
    <w:rsid w:val="00AD1822"/>
    <w:rsid w:val="00AE1F20"/>
    <w:rsid w:val="00AE2E20"/>
    <w:rsid w:val="00AE328E"/>
    <w:rsid w:val="00AE5D85"/>
    <w:rsid w:val="00AE664E"/>
    <w:rsid w:val="00AE6AAE"/>
    <w:rsid w:val="00AE71DB"/>
    <w:rsid w:val="00AE7E7B"/>
    <w:rsid w:val="00AF580E"/>
    <w:rsid w:val="00B00BDB"/>
    <w:rsid w:val="00B05D4D"/>
    <w:rsid w:val="00B06056"/>
    <w:rsid w:val="00B14290"/>
    <w:rsid w:val="00B145BE"/>
    <w:rsid w:val="00B1466B"/>
    <w:rsid w:val="00B1712F"/>
    <w:rsid w:val="00B20450"/>
    <w:rsid w:val="00B209F2"/>
    <w:rsid w:val="00B20F88"/>
    <w:rsid w:val="00B2127D"/>
    <w:rsid w:val="00B2194F"/>
    <w:rsid w:val="00B221DD"/>
    <w:rsid w:val="00B24E1B"/>
    <w:rsid w:val="00B2708A"/>
    <w:rsid w:val="00B27A04"/>
    <w:rsid w:val="00B27F0B"/>
    <w:rsid w:val="00B31F16"/>
    <w:rsid w:val="00B32225"/>
    <w:rsid w:val="00B322AE"/>
    <w:rsid w:val="00B33115"/>
    <w:rsid w:val="00B40952"/>
    <w:rsid w:val="00B42F71"/>
    <w:rsid w:val="00B44ACB"/>
    <w:rsid w:val="00B45074"/>
    <w:rsid w:val="00B46CDE"/>
    <w:rsid w:val="00B508C6"/>
    <w:rsid w:val="00B513E3"/>
    <w:rsid w:val="00B51883"/>
    <w:rsid w:val="00B52BB4"/>
    <w:rsid w:val="00B53309"/>
    <w:rsid w:val="00B550A1"/>
    <w:rsid w:val="00B564C8"/>
    <w:rsid w:val="00B6321D"/>
    <w:rsid w:val="00B639A0"/>
    <w:rsid w:val="00B64D80"/>
    <w:rsid w:val="00B65308"/>
    <w:rsid w:val="00B66258"/>
    <w:rsid w:val="00B6764F"/>
    <w:rsid w:val="00B72139"/>
    <w:rsid w:val="00B7214D"/>
    <w:rsid w:val="00B734AA"/>
    <w:rsid w:val="00B755FC"/>
    <w:rsid w:val="00B81968"/>
    <w:rsid w:val="00B82973"/>
    <w:rsid w:val="00B90B0D"/>
    <w:rsid w:val="00B914BF"/>
    <w:rsid w:val="00B91F60"/>
    <w:rsid w:val="00B9406A"/>
    <w:rsid w:val="00B97231"/>
    <w:rsid w:val="00BA0794"/>
    <w:rsid w:val="00BA08C7"/>
    <w:rsid w:val="00BA7633"/>
    <w:rsid w:val="00BB4323"/>
    <w:rsid w:val="00BB5904"/>
    <w:rsid w:val="00BB7357"/>
    <w:rsid w:val="00BB75D3"/>
    <w:rsid w:val="00BC1200"/>
    <w:rsid w:val="00BC2530"/>
    <w:rsid w:val="00BD0C3D"/>
    <w:rsid w:val="00BD3368"/>
    <w:rsid w:val="00BD3768"/>
    <w:rsid w:val="00BD4539"/>
    <w:rsid w:val="00BD5F99"/>
    <w:rsid w:val="00BD69A9"/>
    <w:rsid w:val="00BE028E"/>
    <w:rsid w:val="00BE1412"/>
    <w:rsid w:val="00BE1D0D"/>
    <w:rsid w:val="00BE3CE0"/>
    <w:rsid w:val="00BE4F7B"/>
    <w:rsid w:val="00BF1457"/>
    <w:rsid w:val="00BF294F"/>
    <w:rsid w:val="00BF2B4F"/>
    <w:rsid w:val="00BF5657"/>
    <w:rsid w:val="00BF60AB"/>
    <w:rsid w:val="00BF68D4"/>
    <w:rsid w:val="00C001DD"/>
    <w:rsid w:val="00C03A16"/>
    <w:rsid w:val="00C04BA3"/>
    <w:rsid w:val="00C105A6"/>
    <w:rsid w:val="00C108BA"/>
    <w:rsid w:val="00C13D33"/>
    <w:rsid w:val="00C140B8"/>
    <w:rsid w:val="00C149E9"/>
    <w:rsid w:val="00C209E9"/>
    <w:rsid w:val="00C27069"/>
    <w:rsid w:val="00C270C3"/>
    <w:rsid w:val="00C30018"/>
    <w:rsid w:val="00C30F2B"/>
    <w:rsid w:val="00C32089"/>
    <w:rsid w:val="00C35EEA"/>
    <w:rsid w:val="00C361F0"/>
    <w:rsid w:val="00C37904"/>
    <w:rsid w:val="00C37E3B"/>
    <w:rsid w:val="00C416FE"/>
    <w:rsid w:val="00C417F1"/>
    <w:rsid w:val="00C4203B"/>
    <w:rsid w:val="00C431CB"/>
    <w:rsid w:val="00C43449"/>
    <w:rsid w:val="00C46322"/>
    <w:rsid w:val="00C50383"/>
    <w:rsid w:val="00C5108E"/>
    <w:rsid w:val="00C549B6"/>
    <w:rsid w:val="00C577D3"/>
    <w:rsid w:val="00C579C4"/>
    <w:rsid w:val="00C62EC6"/>
    <w:rsid w:val="00C66A06"/>
    <w:rsid w:val="00C705A1"/>
    <w:rsid w:val="00C7131D"/>
    <w:rsid w:val="00C71E54"/>
    <w:rsid w:val="00C72703"/>
    <w:rsid w:val="00C7309E"/>
    <w:rsid w:val="00C7473B"/>
    <w:rsid w:val="00C75863"/>
    <w:rsid w:val="00C763C1"/>
    <w:rsid w:val="00C83FB2"/>
    <w:rsid w:val="00C850BA"/>
    <w:rsid w:val="00C8675F"/>
    <w:rsid w:val="00C92F14"/>
    <w:rsid w:val="00C93213"/>
    <w:rsid w:val="00C97761"/>
    <w:rsid w:val="00C97E7E"/>
    <w:rsid w:val="00CA0493"/>
    <w:rsid w:val="00CA2AC1"/>
    <w:rsid w:val="00CB17F6"/>
    <w:rsid w:val="00CB25E8"/>
    <w:rsid w:val="00CB261A"/>
    <w:rsid w:val="00CB295B"/>
    <w:rsid w:val="00CB484E"/>
    <w:rsid w:val="00CB6B6D"/>
    <w:rsid w:val="00CB719C"/>
    <w:rsid w:val="00CC2A6F"/>
    <w:rsid w:val="00CC5FA0"/>
    <w:rsid w:val="00CC7433"/>
    <w:rsid w:val="00CD2BC3"/>
    <w:rsid w:val="00CE1C73"/>
    <w:rsid w:val="00CE2F7B"/>
    <w:rsid w:val="00CE32A5"/>
    <w:rsid w:val="00CE5228"/>
    <w:rsid w:val="00CE7FCC"/>
    <w:rsid w:val="00CF1F09"/>
    <w:rsid w:val="00CF2069"/>
    <w:rsid w:val="00CF2994"/>
    <w:rsid w:val="00CF3DA3"/>
    <w:rsid w:val="00CF51A0"/>
    <w:rsid w:val="00CF64D2"/>
    <w:rsid w:val="00CF6AF6"/>
    <w:rsid w:val="00D03EA1"/>
    <w:rsid w:val="00D040FC"/>
    <w:rsid w:val="00D0573A"/>
    <w:rsid w:val="00D077DD"/>
    <w:rsid w:val="00D11244"/>
    <w:rsid w:val="00D11646"/>
    <w:rsid w:val="00D12421"/>
    <w:rsid w:val="00D17CC7"/>
    <w:rsid w:val="00D17E2D"/>
    <w:rsid w:val="00D20EBC"/>
    <w:rsid w:val="00D22A10"/>
    <w:rsid w:val="00D22B78"/>
    <w:rsid w:val="00D232ED"/>
    <w:rsid w:val="00D27451"/>
    <w:rsid w:val="00D27B01"/>
    <w:rsid w:val="00D301A7"/>
    <w:rsid w:val="00D30BF4"/>
    <w:rsid w:val="00D31624"/>
    <w:rsid w:val="00D3247E"/>
    <w:rsid w:val="00D33E0D"/>
    <w:rsid w:val="00D35846"/>
    <w:rsid w:val="00D4123D"/>
    <w:rsid w:val="00D45224"/>
    <w:rsid w:val="00D529F4"/>
    <w:rsid w:val="00D542C3"/>
    <w:rsid w:val="00D54D2E"/>
    <w:rsid w:val="00D553EA"/>
    <w:rsid w:val="00D556BA"/>
    <w:rsid w:val="00D55864"/>
    <w:rsid w:val="00D56193"/>
    <w:rsid w:val="00D62530"/>
    <w:rsid w:val="00D63769"/>
    <w:rsid w:val="00D67564"/>
    <w:rsid w:val="00D6795F"/>
    <w:rsid w:val="00D67E33"/>
    <w:rsid w:val="00D701EE"/>
    <w:rsid w:val="00D77A70"/>
    <w:rsid w:val="00D81DC2"/>
    <w:rsid w:val="00D822F6"/>
    <w:rsid w:val="00D87F9B"/>
    <w:rsid w:val="00D9009D"/>
    <w:rsid w:val="00D91078"/>
    <w:rsid w:val="00D91F87"/>
    <w:rsid w:val="00D92CFB"/>
    <w:rsid w:val="00D9527F"/>
    <w:rsid w:val="00D95582"/>
    <w:rsid w:val="00DA1761"/>
    <w:rsid w:val="00DA1ADC"/>
    <w:rsid w:val="00DA24F4"/>
    <w:rsid w:val="00DA2DDF"/>
    <w:rsid w:val="00DA2F28"/>
    <w:rsid w:val="00DA7A72"/>
    <w:rsid w:val="00DA7B97"/>
    <w:rsid w:val="00DB0762"/>
    <w:rsid w:val="00DB2965"/>
    <w:rsid w:val="00DB3A6B"/>
    <w:rsid w:val="00DB624F"/>
    <w:rsid w:val="00DC3D45"/>
    <w:rsid w:val="00DC4444"/>
    <w:rsid w:val="00DC4EF8"/>
    <w:rsid w:val="00DC68B6"/>
    <w:rsid w:val="00DC740C"/>
    <w:rsid w:val="00DC7D9E"/>
    <w:rsid w:val="00DD2764"/>
    <w:rsid w:val="00DD2F6B"/>
    <w:rsid w:val="00DD4C19"/>
    <w:rsid w:val="00DD53D2"/>
    <w:rsid w:val="00DD70DC"/>
    <w:rsid w:val="00DD7DC0"/>
    <w:rsid w:val="00DE3147"/>
    <w:rsid w:val="00DE4443"/>
    <w:rsid w:val="00DE53E2"/>
    <w:rsid w:val="00DE60FF"/>
    <w:rsid w:val="00DE6CB4"/>
    <w:rsid w:val="00DE7426"/>
    <w:rsid w:val="00DF0661"/>
    <w:rsid w:val="00DF22D6"/>
    <w:rsid w:val="00DF349C"/>
    <w:rsid w:val="00DF5D6D"/>
    <w:rsid w:val="00DF7CEE"/>
    <w:rsid w:val="00E0315C"/>
    <w:rsid w:val="00E0422D"/>
    <w:rsid w:val="00E05D23"/>
    <w:rsid w:val="00E05F28"/>
    <w:rsid w:val="00E069D6"/>
    <w:rsid w:val="00E12F1E"/>
    <w:rsid w:val="00E14131"/>
    <w:rsid w:val="00E1465C"/>
    <w:rsid w:val="00E170C9"/>
    <w:rsid w:val="00E258D0"/>
    <w:rsid w:val="00E27EF4"/>
    <w:rsid w:val="00E302B1"/>
    <w:rsid w:val="00E302CC"/>
    <w:rsid w:val="00E3174F"/>
    <w:rsid w:val="00E31827"/>
    <w:rsid w:val="00E3316E"/>
    <w:rsid w:val="00E37DD7"/>
    <w:rsid w:val="00E40533"/>
    <w:rsid w:val="00E408C0"/>
    <w:rsid w:val="00E41B90"/>
    <w:rsid w:val="00E43474"/>
    <w:rsid w:val="00E477D1"/>
    <w:rsid w:val="00E5047F"/>
    <w:rsid w:val="00E51EC2"/>
    <w:rsid w:val="00E53DF5"/>
    <w:rsid w:val="00E54E24"/>
    <w:rsid w:val="00E56AFB"/>
    <w:rsid w:val="00E574C6"/>
    <w:rsid w:val="00E62A87"/>
    <w:rsid w:val="00E64673"/>
    <w:rsid w:val="00E67A64"/>
    <w:rsid w:val="00E70B21"/>
    <w:rsid w:val="00E734A2"/>
    <w:rsid w:val="00E7448E"/>
    <w:rsid w:val="00E75622"/>
    <w:rsid w:val="00E75A3A"/>
    <w:rsid w:val="00E80347"/>
    <w:rsid w:val="00E808ED"/>
    <w:rsid w:val="00E8096C"/>
    <w:rsid w:val="00E81924"/>
    <w:rsid w:val="00E859C8"/>
    <w:rsid w:val="00E87BC1"/>
    <w:rsid w:val="00E903A8"/>
    <w:rsid w:val="00E91809"/>
    <w:rsid w:val="00E939B6"/>
    <w:rsid w:val="00E94183"/>
    <w:rsid w:val="00E95C2D"/>
    <w:rsid w:val="00EA0254"/>
    <w:rsid w:val="00EA0595"/>
    <w:rsid w:val="00EA35C7"/>
    <w:rsid w:val="00EA368E"/>
    <w:rsid w:val="00EA5183"/>
    <w:rsid w:val="00EA62C8"/>
    <w:rsid w:val="00EA6852"/>
    <w:rsid w:val="00EA6898"/>
    <w:rsid w:val="00EB1493"/>
    <w:rsid w:val="00EB2628"/>
    <w:rsid w:val="00EB2F31"/>
    <w:rsid w:val="00EB4B42"/>
    <w:rsid w:val="00EB4CEC"/>
    <w:rsid w:val="00EB500D"/>
    <w:rsid w:val="00EB61DA"/>
    <w:rsid w:val="00EC03C8"/>
    <w:rsid w:val="00EC081A"/>
    <w:rsid w:val="00EC182E"/>
    <w:rsid w:val="00EC3FA7"/>
    <w:rsid w:val="00EC46C5"/>
    <w:rsid w:val="00EC5FC5"/>
    <w:rsid w:val="00EC6BBF"/>
    <w:rsid w:val="00ED2551"/>
    <w:rsid w:val="00ED7C8C"/>
    <w:rsid w:val="00EE350E"/>
    <w:rsid w:val="00EE4B43"/>
    <w:rsid w:val="00EE5F8F"/>
    <w:rsid w:val="00EE608B"/>
    <w:rsid w:val="00EE79AF"/>
    <w:rsid w:val="00EF1067"/>
    <w:rsid w:val="00EF2010"/>
    <w:rsid w:val="00EF4627"/>
    <w:rsid w:val="00F009A8"/>
    <w:rsid w:val="00F009DC"/>
    <w:rsid w:val="00F00E4B"/>
    <w:rsid w:val="00F00E5C"/>
    <w:rsid w:val="00F0253C"/>
    <w:rsid w:val="00F042F5"/>
    <w:rsid w:val="00F04A81"/>
    <w:rsid w:val="00F07299"/>
    <w:rsid w:val="00F07F96"/>
    <w:rsid w:val="00F11E8F"/>
    <w:rsid w:val="00F12709"/>
    <w:rsid w:val="00F12CA5"/>
    <w:rsid w:val="00F13A40"/>
    <w:rsid w:val="00F14FD1"/>
    <w:rsid w:val="00F16125"/>
    <w:rsid w:val="00F2220F"/>
    <w:rsid w:val="00F22458"/>
    <w:rsid w:val="00F2351C"/>
    <w:rsid w:val="00F23E1F"/>
    <w:rsid w:val="00F242A2"/>
    <w:rsid w:val="00F25DE9"/>
    <w:rsid w:val="00F25EB5"/>
    <w:rsid w:val="00F330F3"/>
    <w:rsid w:val="00F36D54"/>
    <w:rsid w:val="00F375E1"/>
    <w:rsid w:val="00F400D1"/>
    <w:rsid w:val="00F40FF4"/>
    <w:rsid w:val="00F44AC4"/>
    <w:rsid w:val="00F4699C"/>
    <w:rsid w:val="00F51237"/>
    <w:rsid w:val="00F52669"/>
    <w:rsid w:val="00F55547"/>
    <w:rsid w:val="00F55860"/>
    <w:rsid w:val="00F56E56"/>
    <w:rsid w:val="00F56FD2"/>
    <w:rsid w:val="00F57DAD"/>
    <w:rsid w:val="00F61B1C"/>
    <w:rsid w:val="00F61BCA"/>
    <w:rsid w:val="00F6376C"/>
    <w:rsid w:val="00F63E28"/>
    <w:rsid w:val="00F65AA8"/>
    <w:rsid w:val="00F668B8"/>
    <w:rsid w:val="00F7290B"/>
    <w:rsid w:val="00F818A7"/>
    <w:rsid w:val="00F834AE"/>
    <w:rsid w:val="00F8724B"/>
    <w:rsid w:val="00F87C4E"/>
    <w:rsid w:val="00F90007"/>
    <w:rsid w:val="00F91A86"/>
    <w:rsid w:val="00F91B2E"/>
    <w:rsid w:val="00F92163"/>
    <w:rsid w:val="00F93348"/>
    <w:rsid w:val="00FA15A8"/>
    <w:rsid w:val="00FA199C"/>
    <w:rsid w:val="00FA1D41"/>
    <w:rsid w:val="00FA4824"/>
    <w:rsid w:val="00FA5A17"/>
    <w:rsid w:val="00FA6799"/>
    <w:rsid w:val="00FA6AB8"/>
    <w:rsid w:val="00FB1FDB"/>
    <w:rsid w:val="00FB3C0A"/>
    <w:rsid w:val="00FB461F"/>
    <w:rsid w:val="00FB47C0"/>
    <w:rsid w:val="00FB56D9"/>
    <w:rsid w:val="00FB7ABA"/>
    <w:rsid w:val="00FC0A5E"/>
    <w:rsid w:val="00FC2EA1"/>
    <w:rsid w:val="00FC3956"/>
    <w:rsid w:val="00FC6D53"/>
    <w:rsid w:val="00FD0E02"/>
    <w:rsid w:val="00FD4542"/>
    <w:rsid w:val="00FD5DB3"/>
    <w:rsid w:val="00FD74B2"/>
    <w:rsid w:val="00FE0BDD"/>
    <w:rsid w:val="00FE2AC9"/>
    <w:rsid w:val="00FE3E6A"/>
    <w:rsid w:val="00FE4050"/>
    <w:rsid w:val="00FF089D"/>
    <w:rsid w:val="00FF21D7"/>
    <w:rsid w:val="00FF692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C4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basedOn w:val="Normal"/>
    <w:rsid w:val="00D301A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style-span">
    <w:name w:val="apple-style-span"/>
    <w:basedOn w:val="Fontepargpadro"/>
    <w:rsid w:val="00D301A7"/>
  </w:style>
  <w:style w:type="paragraph" w:styleId="PargrafodaLista">
    <w:name w:val="List Paragraph"/>
    <w:basedOn w:val="Normal"/>
    <w:uiPriority w:val="34"/>
    <w:qFormat/>
    <w:rsid w:val="003A349D"/>
    <w:pPr>
      <w:ind w:left="720"/>
      <w:contextualSpacing/>
    </w:pPr>
  </w:style>
  <w:style w:type="character" w:styleId="Forte">
    <w:name w:val="Strong"/>
    <w:basedOn w:val="Fontepargpadro"/>
    <w:qFormat/>
    <w:rsid w:val="008216A5"/>
    <w:rPr>
      <w:b/>
      <w:bCs/>
    </w:rPr>
  </w:style>
  <w:style w:type="character" w:customStyle="1" w:styleId="articleseparator">
    <w:name w:val="article_separator"/>
    <w:basedOn w:val="Fontepargpadro"/>
    <w:rsid w:val="008216A5"/>
  </w:style>
  <w:style w:type="paragraph" w:styleId="Cabealho">
    <w:name w:val="header"/>
    <w:basedOn w:val="Normal"/>
    <w:link w:val="CabealhoChar"/>
    <w:uiPriority w:val="99"/>
    <w:semiHidden/>
    <w:unhideWhenUsed/>
    <w:rsid w:val="009F10B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F10BC"/>
  </w:style>
  <w:style w:type="paragraph" w:styleId="Rodap">
    <w:name w:val="footer"/>
    <w:basedOn w:val="Normal"/>
    <w:link w:val="RodapChar"/>
    <w:uiPriority w:val="99"/>
    <w:unhideWhenUsed/>
    <w:rsid w:val="009F10BC"/>
    <w:pPr>
      <w:tabs>
        <w:tab w:val="center" w:pos="4252"/>
        <w:tab w:val="right" w:pos="8504"/>
      </w:tabs>
      <w:spacing w:after="0" w:line="240" w:lineRule="auto"/>
    </w:pPr>
  </w:style>
  <w:style w:type="character" w:customStyle="1" w:styleId="RodapChar">
    <w:name w:val="Rodapé Char"/>
    <w:basedOn w:val="Fontepargpadro"/>
    <w:link w:val="Rodap"/>
    <w:uiPriority w:val="99"/>
    <w:rsid w:val="009F10BC"/>
  </w:style>
  <w:style w:type="paragraph" w:customStyle="1" w:styleId="Default">
    <w:name w:val="Default"/>
    <w:rsid w:val="00D1124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3436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36BE"/>
    <w:rPr>
      <w:rFonts w:ascii="Tahoma" w:hAnsi="Tahoma" w:cs="Tahoma"/>
      <w:sz w:val="16"/>
      <w:szCs w:val="16"/>
    </w:rPr>
  </w:style>
  <w:style w:type="paragraph" w:styleId="NormalWeb">
    <w:name w:val="Normal (Web)"/>
    <w:basedOn w:val="Normal"/>
    <w:uiPriority w:val="99"/>
    <w:unhideWhenUsed/>
    <w:rsid w:val="00EA689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384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rsid w:val="0041290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41290C"/>
    <w:rPr>
      <w:sz w:val="20"/>
      <w:szCs w:val="20"/>
    </w:rPr>
  </w:style>
  <w:style w:type="character" w:styleId="Refdenotaderodap">
    <w:name w:val="footnote reference"/>
    <w:basedOn w:val="Fontepargpadro"/>
    <w:uiPriority w:val="99"/>
    <w:semiHidden/>
    <w:unhideWhenUsed/>
    <w:rsid w:val="0041290C"/>
    <w:rPr>
      <w:vertAlign w:val="superscript"/>
    </w:rPr>
  </w:style>
  <w:style w:type="character" w:styleId="Hyperlink">
    <w:name w:val="Hyperlink"/>
    <w:basedOn w:val="Fontepargpadro"/>
    <w:uiPriority w:val="99"/>
    <w:unhideWhenUsed/>
    <w:rsid w:val="0041290C"/>
    <w:rPr>
      <w:color w:val="0000FF" w:themeColor="hyperlink"/>
      <w:u w:val="single"/>
    </w:rPr>
  </w:style>
  <w:style w:type="character" w:customStyle="1" w:styleId="CaracteresdeNotadeRodap">
    <w:name w:val="Caracteres de Nota de Rodapé"/>
    <w:basedOn w:val="Fontepargpadro"/>
    <w:rsid w:val="0064103C"/>
    <w:rPr>
      <w:vertAlign w:val="superscript"/>
    </w:rPr>
  </w:style>
  <w:style w:type="paragraph" w:styleId="Recuodecorpodetexto">
    <w:name w:val="Body Text Indent"/>
    <w:basedOn w:val="Normal"/>
    <w:link w:val="RecuodecorpodetextoChar"/>
    <w:semiHidden/>
    <w:rsid w:val="004D419B"/>
    <w:pPr>
      <w:spacing w:after="0" w:line="240" w:lineRule="auto"/>
      <w:ind w:firstLine="708"/>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semiHidden/>
    <w:rsid w:val="004D419B"/>
    <w:rPr>
      <w:rFonts w:ascii="Times New Roman" w:eastAsia="Times New Roman" w:hAnsi="Times New Roman" w:cs="Times New Roman"/>
      <w:sz w:val="24"/>
      <w:szCs w:val="24"/>
      <w:lang w:eastAsia="pt-BR"/>
    </w:rPr>
  </w:style>
  <w:style w:type="paragraph" w:styleId="TextosemFormatao">
    <w:name w:val="Plain Text"/>
    <w:basedOn w:val="Normal"/>
    <w:link w:val="TextosemFormataoChar"/>
    <w:uiPriority w:val="99"/>
    <w:unhideWhenUsed/>
    <w:rsid w:val="0039461B"/>
    <w:pPr>
      <w:spacing w:after="0" w:line="240" w:lineRule="auto"/>
      <w:jc w:val="both"/>
    </w:pPr>
    <w:rPr>
      <w:rFonts w:ascii="Consolas" w:hAnsi="Consolas" w:cs="Consolas"/>
      <w:sz w:val="21"/>
      <w:szCs w:val="21"/>
    </w:rPr>
  </w:style>
  <w:style w:type="character" w:customStyle="1" w:styleId="TextosemFormataoChar">
    <w:name w:val="Texto sem Formatação Char"/>
    <w:basedOn w:val="Fontepargpadro"/>
    <w:link w:val="TextosemFormatao"/>
    <w:uiPriority w:val="99"/>
    <w:rsid w:val="0039461B"/>
    <w:rPr>
      <w:rFonts w:ascii="Consolas" w:hAnsi="Consolas" w:cs="Consolas"/>
      <w:sz w:val="21"/>
      <w:szCs w:val="21"/>
    </w:rPr>
  </w:style>
  <w:style w:type="character" w:customStyle="1" w:styleId="apple-converted-space">
    <w:name w:val="apple-converted-space"/>
    <w:basedOn w:val="Fontepargpadro"/>
    <w:rsid w:val="00C32089"/>
  </w:style>
  <w:style w:type="paragraph" w:styleId="Corpodetexto">
    <w:name w:val="Body Text"/>
    <w:basedOn w:val="Normal"/>
    <w:link w:val="CorpodetextoChar"/>
    <w:uiPriority w:val="99"/>
    <w:unhideWhenUsed/>
    <w:rsid w:val="00005D4F"/>
    <w:pPr>
      <w:spacing w:after="120"/>
    </w:pPr>
  </w:style>
  <w:style w:type="character" w:customStyle="1" w:styleId="CorpodetextoChar">
    <w:name w:val="Corpo de texto Char"/>
    <w:basedOn w:val="Fontepargpadro"/>
    <w:link w:val="Corpodetexto"/>
    <w:uiPriority w:val="99"/>
    <w:rsid w:val="00005D4F"/>
  </w:style>
  <w:style w:type="character" w:customStyle="1" w:styleId="t10">
    <w:name w:val="t10"/>
    <w:basedOn w:val="Fontepargpadro"/>
    <w:rsid w:val="000B1C83"/>
  </w:style>
</w:styles>
</file>

<file path=word/webSettings.xml><?xml version="1.0" encoding="utf-8"?>
<w:webSettings xmlns:r="http://schemas.openxmlformats.org/officeDocument/2006/relationships" xmlns:w="http://schemas.openxmlformats.org/wordprocessingml/2006/main">
  <w:divs>
    <w:div w:id="35546692">
      <w:bodyDiv w:val="1"/>
      <w:marLeft w:val="0"/>
      <w:marRight w:val="0"/>
      <w:marTop w:val="0"/>
      <w:marBottom w:val="0"/>
      <w:divBdr>
        <w:top w:val="none" w:sz="0" w:space="0" w:color="auto"/>
        <w:left w:val="none" w:sz="0" w:space="0" w:color="auto"/>
        <w:bottom w:val="none" w:sz="0" w:space="0" w:color="auto"/>
        <w:right w:val="none" w:sz="0" w:space="0" w:color="auto"/>
      </w:divBdr>
    </w:div>
    <w:div w:id="76562110">
      <w:bodyDiv w:val="1"/>
      <w:marLeft w:val="0"/>
      <w:marRight w:val="0"/>
      <w:marTop w:val="0"/>
      <w:marBottom w:val="0"/>
      <w:divBdr>
        <w:top w:val="none" w:sz="0" w:space="0" w:color="auto"/>
        <w:left w:val="none" w:sz="0" w:space="0" w:color="auto"/>
        <w:bottom w:val="none" w:sz="0" w:space="0" w:color="auto"/>
        <w:right w:val="none" w:sz="0" w:space="0" w:color="auto"/>
      </w:divBdr>
    </w:div>
    <w:div w:id="100272833">
      <w:bodyDiv w:val="1"/>
      <w:marLeft w:val="0"/>
      <w:marRight w:val="0"/>
      <w:marTop w:val="0"/>
      <w:marBottom w:val="0"/>
      <w:divBdr>
        <w:top w:val="none" w:sz="0" w:space="0" w:color="auto"/>
        <w:left w:val="none" w:sz="0" w:space="0" w:color="auto"/>
        <w:bottom w:val="none" w:sz="0" w:space="0" w:color="auto"/>
        <w:right w:val="none" w:sz="0" w:space="0" w:color="auto"/>
      </w:divBdr>
    </w:div>
    <w:div w:id="102964428">
      <w:bodyDiv w:val="1"/>
      <w:marLeft w:val="0"/>
      <w:marRight w:val="0"/>
      <w:marTop w:val="0"/>
      <w:marBottom w:val="0"/>
      <w:divBdr>
        <w:top w:val="none" w:sz="0" w:space="0" w:color="F7F7F7"/>
        <w:left w:val="none" w:sz="0" w:space="0" w:color="F7F7F7"/>
        <w:bottom w:val="none" w:sz="0" w:space="0" w:color="F7F7F7"/>
        <w:right w:val="none" w:sz="0" w:space="0" w:color="F7F7F7"/>
      </w:divBdr>
      <w:divsChild>
        <w:div w:id="300616915">
          <w:marLeft w:val="0"/>
          <w:marRight w:val="0"/>
          <w:marTop w:val="0"/>
          <w:marBottom w:val="0"/>
          <w:divBdr>
            <w:top w:val="single" w:sz="6" w:space="0" w:color="4A677F"/>
            <w:left w:val="single" w:sz="6" w:space="0" w:color="4A677F"/>
            <w:bottom w:val="threeDEngrave" w:sz="6" w:space="0" w:color="4A677F"/>
            <w:right w:val="single" w:sz="6" w:space="0" w:color="4A677F"/>
          </w:divBdr>
          <w:divsChild>
            <w:div w:id="2081174749">
              <w:marLeft w:val="0"/>
              <w:marRight w:val="0"/>
              <w:marTop w:val="0"/>
              <w:marBottom w:val="0"/>
              <w:divBdr>
                <w:top w:val="none" w:sz="0" w:space="0" w:color="auto"/>
                <w:left w:val="none" w:sz="0" w:space="0" w:color="auto"/>
                <w:bottom w:val="none" w:sz="0" w:space="0" w:color="auto"/>
                <w:right w:val="none" w:sz="0" w:space="0" w:color="auto"/>
              </w:divBdr>
              <w:divsChild>
                <w:div w:id="755788701">
                  <w:marLeft w:val="0"/>
                  <w:marRight w:val="0"/>
                  <w:marTop w:val="0"/>
                  <w:marBottom w:val="0"/>
                  <w:divBdr>
                    <w:top w:val="none" w:sz="0" w:space="0" w:color="auto"/>
                    <w:left w:val="none" w:sz="0" w:space="0" w:color="auto"/>
                    <w:bottom w:val="none" w:sz="0" w:space="0" w:color="auto"/>
                    <w:right w:val="none" w:sz="0" w:space="0" w:color="auto"/>
                  </w:divBdr>
                  <w:divsChild>
                    <w:div w:id="1341199593">
                      <w:marLeft w:val="0"/>
                      <w:marRight w:val="0"/>
                      <w:marTop w:val="0"/>
                      <w:marBottom w:val="0"/>
                      <w:divBdr>
                        <w:top w:val="none" w:sz="0" w:space="0" w:color="auto"/>
                        <w:left w:val="none" w:sz="0" w:space="0" w:color="auto"/>
                        <w:bottom w:val="none" w:sz="0" w:space="0" w:color="auto"/>
                        <w:right w:val="none" w:sz="0" w:space="0" w:color="auto"/>
                      </w:divBdr>
                      <w:divsChild>
                        <w:div w:id="305086891">
                          <w:marLeft w:val="0"/>
                          <w:marRight w:val="0"/>
                          <w:marTop w:val="0"/>
                          <w:marBottom w:val="0"/>
                          <w:divBdr>
                            <w:top w:val="none" w:sz="0" w:space="0" w:color="auto"/>
                            <w:left w:val="none" w:sz="0" w:space="0" w:color="auto"/>
                            <w:bottom w:val="none" w:sz="0" w:space="0" w:color="auto"/>
                            <w:right w:val="none" w:sz="0" w:space="0" w:color="auto"/>
                          </w:divBdr>
                        </w:div>
                        <w:div w:id="16588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50608">
      <w:bodyDiv w:val="1"/>
      <w:marLeft w:val="0"/>
      <w:marRight w:val="0"/>
      <w:marTop w:val="0"/>
      <w:marBottom w:val="0"/>
      <w:divBdr>
        <w:top w:val="none" w:sz="0" w:space="0" w:color="auto"/>
        <w:left w:val="none" w:sz="0" w:space="0" w:color="auto"/>
        <w:bottom w:val="none" w:sz="0" w:space="0" w:color="auto"/>
        <w:right w:val="none" w:sz="0" w:space="0" w:color="auto"/>
      </w:divBdr>
      <w:divsChild>
        <w:div w:id="164784853">
          <w:marLeft w:val="1843"/>
          <w:marRight w:val="0"/>
          <w:marTop w:val="96"/>
          <w:marBottom w:val="0"/>
          <w:divBdr>
            <w:top w:val="none" w:sz="0" w:space="0" w:color="auto"/>
            <w:left w:val="none" w:sz="0" w:space="0" w:color="auto"/>
            <w:bottom w:val="none" w:sz="0" w:space="0" w:color="auto"/>
            <w:right w:val="none" w:sz="0" w:space="0" w:color="auto"/>
          </w:divBdr>
        </w:div>
        <w:div w:id="1083181897">
          <w:marLeft w:val="1843"/>
          <w:marRight w:val="0"/>
          <w:marTop w:val="96"/>
          <w:marBottom w:val="0"/>
          <w:divBdr>
            <w:top w:val="none" w:sz="0" w:space="0" w:color="auto"/>
            <w:left w:val="none" w:sz="0" w:space="0" w:color="auto"/>
            <w:bottom w:val="none" w:sz="0" w:space="0" w:color="auto"/>
            <w:right w:val="none" w:sz="0" w:space="0" w:color="auto"/>
          </w:divBdr>
        </w:div>
      </w:divsChild>
    </w:div>
    <w:div w:id="217056518">
      <w:bodyDiv w:val="1"/>
      <w:marLeft w:val="0"/>
      <w:marRight w:val="0"/>
      <w:marTop w:val="0"/>
      <w:marBottom w:val="0"/>
      <w:divBdr>
        <w:top w:val="none" w:sz="0" w:space="0" w:color="auto"/>
        <w:left w:val="none" w:sz="0" w:space="0" w:color="auto"/>
        <w:bottom w:val="none" w:sz="0" w:space="0" w:color="auto"/>
        <w:right w:val="none" w:sz="0" w:space="0" w:color="auto"/>
      </w:divBdr>
      <w:divsChild>
        <w:div w:id="464465677">
          <w:marLeft w:val="0"/>
          <w:marRight w:val="0"/>
          <w:marTop w:val="96"/>
          <w:marBottom w:val="0"/>
          <w:divBdr>
            <w:top w:val="none" w:sz="0" w:space="0" w:color="auto"/>
            <w:left w:val="none" w:sz="0" w:space="0" w:color="auto"/>
            <w:bottom w:val="none" w:sz="0" w:space="0" w:color="auto"/>
            <w:right w:val="none" w:sz="0" w:space="0" w:color="auto"/>
          </w:divBdr>
        </w:div>
        <w:div w:id="1927105889">
          <w:marLeft w:val="0"/>
          <w:marRight w:val="0"/>
          <w:marTop w:val="96"/>
          <w:marBottom w:val="0"/>
          <w:divBdr>
            <w:top w:val="none" w:sz="0" w:space="0" w:color="auto"/>
            <w:left w:val="none" w:sz="0" w:space="0" w:color="auto"/>
            <w:bottom w:val="none" w:sz="0" w:space="0" w:color="auto"/>
            <w:right w:val="none" w:sz="0" w:space="0" w:color="auto"/>
          </w:divBdr>
        </w:div>
      </w:divsChild>
    </w:div>
    <w:div w:id="248734875">
      <w:bodyDiv w:val="1"/>
      <w:marLeft w:val="0"/>
      <w:marRight w:val="0"/>
      <w:marTop w:val="0"/>
      <w:marBottom w:val="0"/>
      <w:divBdr>
        <w:top w:val="none" w:sz="0" w:space="0" w:color="auto"/>
        <w:left w:val="none" w:sz="0" w:space="0" w:color="auto"/>
        <w:bottom w:val="none" w:sz="0" w:space="0" w:color="auto"/>
        <w:right w:val="none" w:sz="0" w:space="0" w:color="auto"/>
      </w:divBdr>
    </w:div>
    <w:div w:id="278146354">
      <w:bodyDiv w:val="1"/>
      <w:marLeft w:val="0"/>
      <w:marRight w:val="0"/>
      <w:marTop w:val="0"/>
      <w:marBottom w:val="0"/>
      <w:divBdr>
        <w:top w:val="none" w:sz="0" w:space="0" w:color="auto"/>
        <w:left w:val="none" w:sz="0" w:space="0" w:color="auto"/>
        <w:bottom w:val="none" w:sz="0" w:space="0" w:color="auto"/>
        <w:right w:val="none" w:sz="0" w:space="0" w:color="auto"/>
      </w:divBdr>
      <w:divsChild>
        <w:div w:id="43992182">
          <w:marLeft w:val="1843"/>
          <w:marRight w:val="0"/>
          <w:marTop w:val="96"/>
          <w:marBottom w:val="0"/>
          <w:divBdr>
            <w:top w:val="none" w:sz="0" w:space="0" w:color="auto"/>
            <w:left w:val="none" w:sz="0" w:space="0" w:color="auto"/>
            <w:bottom w:val="none" w:sz="0" w:space="0" w:color="auto"/>
            <w:right w:val="none" w:sz="0" w:space="0" w:color="auto"/>
          </w:divBdr>
        </w:div>
        <w:div w:id="102460871">
          <w:marLeft w:val="1843"/>
          <w:marRight w:val="0"/>
          <w:marTop w:val="96"/>
          <w:marBottom w:val="0"/>
          <w:divBdr>
            <w:top w:val="none" w:sz="0" w:space="0" w:color="auto"/>
            <w:left w:val="none" w:sz="0" w:space="0" w:color="auto"/>
            <w:bottom w:val="none" w:sz="0" w:space="0" w:color="auto"/>
            <w:right w:val="none" w:sz="0" w:space="0" w:color="auto"/>
          </w:divBdr>
        </w:div>
        <w:div w:id="656230625">
          <w:marLeft w:val="1843"/>
          <w:marRight w:val="0"/>
          <w:marTop w:val="96"/>
          <w:marBottom w:val="0"/>
          <w:divBdr>
            <w:top w:val="none" w:sz="0" w:space="0" w:color="auto"/>
            <w:left w:val="none" w:sz="0" w:space="0" w:color="auto"/>
            <w:bottom w:val="none" w:sz="0" w:space="0" w:color="auto"/>
            <w:right w:val="none" w:sz="0" w:space="0" w:color="auto"/>
          </w:divBdr>
        </w:div>
      </w:divsChild>
    </w:div>
    <w:div w:id="361904749">
      <w:bodyDiv w:val="1"/>
      <w:marLeft w:val="0"/>
      <w:marRight w:val="0"/>
      <w:marTop w:val="0"/>
      <w:marBottom w:val="0"/>
      <w:divBdr>
        <w:top w:val="none" w:sz="0" w:space="0" w:color="auto"/>
        <w:left w:val="none" w:sz="0" w:space="0" w:color="auto"/>
        <w:bottom w:val="none" w:sz="0" w:space="0" w:color="auto"/>
        <w:right w:val="none" w:sz="0" w:space="0" w:color="auto"/>
      </w:divBdr>
      <w:divsChild>
        <w:div w:id="271282091">
          <w:marLeft w:val="0"/>
          <w:marRight w:val="0"/>
          <w:marTop w:val="96"/>
          <w:marBottom w:val="0"/>
          <w:divBdr>
            <w:top w:val="none" w:sz="0" w:space="0" w:color="auto"/>
            <w:left w:val="none" w:sz="0" w:space="0" w:color="auto"/>
            <w:bottom w:val="none" w:sz="0" w:space="0" w:color="auto"/>
            <w:right w:val="none" w:sz="0" w:space="0" w:color="auto"/>
          </w:divBdr>
        </w:div>
      </w:divsChild>
    </w:div>
    <w:div w:id="431977198">
      <w:bodyDiv w:val="1"/>
      <w:marLeft w:val="0"/>
      <w:marRight w:val="0"/>
      <w:marTop w:val="0"/>
      <w:marBottom w:val="0"/>
      <w:divBdr>
        <w:top w:val="none" w:sz="0" w:space="0" w:color="auto"/>
        <w:left w:val="none" w:sz="0" w:space="0" w:color="auto"/>
        <w:bottom w:val="none" w:sz="0" w:space="0" w:color="auto"/>
        <w:right w:val="none" w:sz="0" w:space="0" w:color="auto"/>
      </w:divBdr>
      <w:divsChild>
        <w:div w:id="675962307">
          <w:marLeft w:val="0"/>
          <w:marRight w:val="0"/>
          <w:marTop w:val="96"/>
          <w:marBottom w:val="0"/>
          <w:divBdr>
            <w:top w:val="none" w:sz="0" w:space="0" w:color="auto"/>
            <w:left w:val="none" w:sz="0" w:space="0" w:color="auto"/>
            <w:bottom w:val="none" w:sz="0" w:space="0" w:color="auto"/>
            <w:right w:val="none" w:sz="0" w:space="0" w:color="auto"/>
          </w:divBdr>
        </w:div>
        <w:div w:id="1286738136">
          <w:marLeft w:val="0"/>
          <w:marRight w:val="0"/>
          <w:marTop w:val="96"/>
          <w:marBottom w:val="0"/>
          <w:divBdr>
            <w:top w:val="none" w:sz="0" w:space="0" w:color="auto"/>
            <w:left w:val="none" w:sz="0" w:space="0" w:color="auto"/>
            <w:bottom w:val="none" w:sz="0" w:space="0" w:color="auto"/>
            <w:right w:val="none" w:sz="0" w:space="0" w:color="auto"/>
          </w:divBdr>
        </w:div>
      </w:divsChild>
    </w:div>
    <w:div w:id="523443148">
      <w:bodyDiv w:val="1"/>
      <w:marLeft w:val="0"/>
      <w:marRight w:val="0"/>
      <w:marTop w:val="0"/>
      <w:marBottom w:val="0"/>
      <w:divBdr>
        <w:top w:val="none" w:sz="0" w:space="0" w:color="auto"/>
        <w:left w:val="none" w:sz="0" w:space="0" w:color="auto"/>
        <w:bottom w:val="none" w:sz="0" w:space="0" w:color="auto"/>
        <w:right w:val="none" w:sz="0" w:space="0" w:color="auto"/>
      </w:divBdr>
      <w:divsChild>
        <w:div w:id="210000138">
          <w:marLeft w:val="0"/>
          <w:marRight w:val="0"/>
          <w:marTop w:val="86"/>
          <w:marBottom w:val="0"/>
          <w:divBdr>
            <w:top w:val="none" w:sz="0" w:space="0" w:color="auto"/>
            <w:left w:val="none" w:sz="0" w:space="0" w:color="auto"/>
            <w:bottom w:val="none" w:sz="0" w:space="0" w:color="auto"/>
            <w:right w:val="none" w:sz="0" w:space="0" w:color="auto"/>
          </w:divBdr>
        </w:div>
        <w:div w:id="214465432">
          <w:marLeft w:val="720"/>
          <w:marRight w:val="0"/>
          <w:marTop w:val="67"/>
          <w:marBottom w:val="0"/>
          <w:divBdr>
            <w:top w:val="none" w:sz="0" w:space="0" w:color="auto"/>
            <w:left w:val="none" w:sz="0" w:space="0" w:color="auto"/>
            <w:bottom w:val="none" w:sz="0" w:space="0" w:color="auto"/>
            <w:right w:val="none" w:sz="0" w:space="0" w:color="auto"/>
          </w:divBdr>
        </w:div>
        <w:div w:id="333191626">
          <w:marLeft w:val="0"/>
          <w:marRight w:val="0"/>
          <w:marTop w:val="86"/>
          <w:marBottom w:val="0"/>
          <w:divBdr>
            <w:top w:val="none" w:sz="0" w:space="0" w:color="auto"/>
            <w:left w:val="none" w:sz="0" w:space="0" w:color="auto"/>
            <w:bottom w:val="none" w:sz="0" w:space="0" w:color="auto"/>
            <w:right w:val="none" w:sz="0" w:space="0" w:color="auto"/>
          </w:divBdr>
        </w:div>
        <w:div w:id="596906122">
          <w:marLeft w:val="720"/>
          <w:marRight w:val="0"/>
          <w:marTop w:val="67"/>
          <w:marBottom w:val="0"/>
          <w:divBdr>
            <w:top w:val="none" w:sz="0" w:space="0" w:color="auto"/>
            <w:left w:val="none" w:sz="0" w:space="0" w:color="auto"/>
            <w:bottom w:val="none" w:sz="0" w:space="0" w:color="auto"/>
            <w:right w:val="none" w:sz="0" w:space="0" w:color="auto"/>
          </w:divBdr>
        </w:div>
        <w:div w:id="1015500931">
          <w:marLeft w:val="0"/>
          <w:marRight w:val="0"/>
          <w:marTop w:val="86"/>
          <w:marBottom w:val="0"/>
          <w:divBdr>
            <w:top w:val="none" w:sz="0" w:space="0" w:color="auto"/>
            <w:left w:val="none" w:sz="0" w:space="0" w:color="auto"/>
            <w:bottom w:val="none" w:sz="0" w:space="0" w:color="auto"/>
            <w:right w:val="none" w:sz="0" w:space="0" w:color="auto"/>
          </w:divBdr>
        </w:div>
        <w:div w:id="1782215553">
          <w:marLeft w:val="0"/>
          <w:marRight w:val="0"/>
          <w:marTop w:val="86"/>
          <w:marBottom w:val="0"/>
          <w:divBdr>
            <w:top w:val="none" w:sz="0" w:space="0" w:color="auto"/>
            <w:left w:val="none" w:sz="0" w:space="0" w:color="auto"/>
            <w:bottom w:val="none" w:sz="0" w:space="0" w:color="auto"/>
            <w:right w:val="none" w:sz="0" w:space="0" w:color="auto"/>
          </w:divBdr>
        </w:div>
        <w:div w:id="1881936564">
          <w:marLeft w:val="720"/>
          <w:marRight w:val="0"/>
          <w:marTop w:val="67"/>
          <w:marBottom w:val="0"/>
          <w:divBdr>
            <w:top w:val="none" w:sz="0" w:space="0" w:color="auto"/>
            <w:left w:val="none" w:sz="0" w:space="0" w:color="auto"/>
            <w:bottom w:val="none" w:sz="0" w:space="0" w:color="auto"/>
            <w:right w:val="none" w:sz="0" w:space="0" w:color="auto"/>
          </w:divBdr>
        </w:div>
      </w:divsChild>
    </w:div>
    <w:div w:id="558052285">
      <w:bodyDiv w:val="1"/>
      <w:marLeft w:val="0"/>
      <w:marRight w:val="0"/>
      <w:marTop w:val="0"/>
      <w:marBottom w:val="0"/>
      <w:divBdr>
        <w:top w:val="none" w:sz="0" w:space="0" w:color="auto"/>
        <w:left w:val="none" w:sz="0" w:space="0" w:color="auto"/>
        <w:bottom w:val="none" w:sz="0" w:space="0" w:color="auto"/>
        <w:right w:val="none" w:sz="0" w:space="0" w:color="auto"/>
      </w:divBdr>
    </w:div>
    <w:div w:id="564492320">
      <w:bodyDiv w:val="1"/>
      <w:marLeft w:val="0"/>
      <w:marRight w:val="0"/>
      <w:marTop w:val="0"/>
      <w:marBottom w:val="0"/>
      <w:divBdr>
        <w:top w:val="none" w:sz="0" w:space="0" w:color="auto"/>
        <w:left w:val="none" w:sz="0" w:space="0" w:color="auto"/>
        <w:bottom w:val="none" w:sz="0" w:space="0" w:color="auto"/>
        <w:right w:val="none" w:sz="0" w:space="0" w:color="auto"/>
      </w:divBdr>
    </w:div>
    <w:div w:id="672803234">
      <w:bodyDiv w:val="1"/>
      <w:marLeft w:val="0"/>
      <w:marRight w:val="0"/>
      <w:marTop w:val="0"/>
      <w:marBottom w:val="0"/>
      <w:divBdr>
        <w:top w:val="none" w:sz="0" w:space="0" w:color="auto"/>
        <w:left w:val="none" w:sz="0" w:space="0" w:color="auto"/>
        <w:bottom w:val="none" w:sz="0" w:space="0" w:color="auto"/>
        <w:right w:val="none" w:sz="0" w:space="0" w:color="auto"/>
      </w:divBdr>
      <w:divsChild>
        <w:div w:id="1974099227">
          <w:marLeft w:val="0"/>
          <w:marRight w:val="0"/>
          <w:marTop w:val="86"/>
          <w:marBottom w:val="0"/>
          <w:divBdr>
            <w:top w:val="none" w:sz="0" w:space="0" w:color="auto"/>
            <w:left w:val="none" w:sz="0" w:space="0" w:color="auto"/>
            <w:bottom w:val="none" w:sz="0" w:space="0" w:color="auto"/>
            <w:right w:val="none" w:sz="0" w:space="0" w:color="auto"/>
          </w:divBdr>
        </w:div>
        <w:div w:id="1995523018">
          <w:marLeft w:val="0"/>
          <w:marRight w:val="0"/>
          <w:marTop w:val="86"/>
          <w:marBottom w:val="0"/>
          <w:divBdr>
            <w:top w:val="none" w:sz="0" w:space="0" w:color="auto"/>
            <w:left w:val="none" w:sz="0" w:space="0" w:color="auto"/>
            <w:bottom w:val="none" w:sz="0" w:space="0" w:color="auto"/>
            <w:right w:val="none" w:sz="0" w:space="0" w:color="auto"/>
          </w:divBdr>
        </w:div>
      </w:divsChild>
    </w:div>
    <w:div w:id="775441089">
      <w:bodyDiv w:val="1"/>
      <w:marLeft w:val="0"/>
      <w:marRight w:val="0"/>
      <w:marTop w:val="0"/>
      <w:marBottom w:val="0"/>
      <w:divBdr>
        <w:top w:val="none" w:sz="0" w:space="0" w:color="auto"/>
        <w:left w:val="none" w:sz="0" w:space="0" w:color="auto"/>
        <w:bottom w:val="none" w:sz="0" w:space="0" w:color="auto"/>
        <w:right w:val="none" w:sz="0" w:space="0" w:color="auto"/>
      </w:divBdr>
      <w:divsChild>
        <w:div w:id="1858956006">
          <w:marLeft w:val="0"/>
          <w:marRight w:val="0"/>
          <w:marTop w:val="86"/>
          <w:marBottom w:val="0"/>
          <w:divBdr>
            <w:top w:val="none" w:sz="0" w:space="0" w:color="auto"/>
            <w:left w:val="none" w:sz="0" w:space="0" w:color="auto"/>
            <w:bottom w:val="none" w:sz="0" w:space="0" w:color="auto"/>
            <w:right w:val="none" w:sz="0" w:space="0" w:color="auto"/>
          </w:divBdr>
        </w:div>
        <w:div w:id="2082830411">
          <w:marLeft w:val="0"/>
          <w:marRight w:val="0"/>
          <w:marTop w:val="86"/>
          <w:marBottom w:val="0"/>
          <w:divBdr>
            <w:top w:val="none" w:sz="0" w:space="0" w:color="auto"/>
            <w:left w:val="none" w:sz="0" w:space="0" w:color="auto"/>
            <w:bottom w:val="none" w:sz="0" w:space="0" w:color="auto"/>
            <w:right w:val="none" w:sz="0" w:space="0" w:color="auto"/>
          </w:divBdr>
        </w:div>
      </w:divsChild>
    </w:div>
    <w:div w:id="878930306">
      <w:bodyDiv w:val="1"/>
      <w:marLeft w:val="0"/>
      <w:marRight w:val="0"/>
      <w:marTop w:val="0"/>
      <w:marBottom w:val="0"/>
      <w:divBdr>
        <w:top w:val="none" w:sz="0" w:space="0" w:color="auto"/>
        <w:left w:val="none" w:sz="0" w:space="0" w:color="auto"/>
        <w:bottom w:val="none" w:sz="0" w:space="0" w:color="auto"/>
        <w:right w:val="none" w:sz="0" w:space="0" w:color="auto"/>
      </w:divBdr>
    </w:div>
    <w:div w:id="887716962">
      <w:bodyDiv w:val="1"/>
      <w:marLeft w:val="0"/>
      <w:marRight w:val="0"/>
      <w:marTop w:val="0"/>
      <w:marBottom w:val="0"/>
      <w:divBdr>
        <w:top w:val="none" w:sz="0" w:space="0" w:color="auto"/>
        <w:left w:val="none" w:sz="0" w:space="0" w:color="auto"/>
        <w:bottom w:val="none" w:sz="0" w:space="0" w:color="auto"/>
        <w:right w:val="none" w:sz="0" w:space="0" w:color="auto"/>
      </w:divBdr>
    </w:div>
    <w:div w:id="894897044">
      <w:bodyDiv w:val="1"/>
      <w:marLeft w:val="0"/>
      <w:marRight w:val="0"/>
      <w:marTop w:val="0"/>
      <w:marBottom w:val="0"/>
      <w:divBdr>
        <w:top w:val="none" w:sz="0" w:space="0" w:color="auto"/>
        <w:left w:val="none" w:sz="0" w:space="0" w:color="auto"/>
        <w:bottom w:val="none" w:sz="0" w:space="0" w:color="auto"/>
        <w:right w:val="none" w:sz="0" w:space="0" w:color="auto"/>
      </w:divBdr>
    </w:div>
    <w:div w:id="903948709">
      <w:bodyDiv w:val="1"/>
      <w:marLeft w:val="0"/>
      <w:marRight w:val="0"/>
      <w:marTop w:val="0"/>
      <w:marBottom w:val="0"/>
      <w:divBdr>
        <w:top w:val="none" w:sz="0" w:space="0" w:color="auto"/>
        <w:left w:val="none" w:sz="0" w:space="0" w:color="auto"/>
        <w:bottom w:val="none" w:sz="0" w:space="0" w:color="auto"/>
        <w:right w:val="none" w:sz="0" w:space="0" w:color="auto"/>
      </w:divBdr>
    </w:div>
    <w:div w:id="937252364">
      <w:bodyDiv w:val="1"/>
      <w:marLeft w:val="0"/>
      <w:marRight w:val="0"/>
      <w:marTop w:val="0"/>
      <w:marBottom w:val="0"/>
      <w:divBdr>
        <w:top w:val="none" w:sz="0" w:space="0" w:color="auto"/>
        <w:left w:val="none" w:sz="0" w:space="0" w:color="auto"/>
        <w:bottom w:val="none" w:sz="0" w:space="0" w:color="auto"/>
        <w:right w:val="none" w:sz="0" w:space="0" w:color="auto"/>
      </w:divBdr>
      <w:divsChild>
        <w:div w:id="299389389">
          <w:marLeft w:val="0"/>
          <w:marRight w:val="0"/>
          <w:marTop w:val="86"/>
          <w:marBottom w:val="0"/>
          <w:divBdr>
            <w:top w:val="none" w:sz="0" w:space="0" w:color="auto"/>
            <w:left w:val="none" w:sz="0" w:space="0" w:color="auto"/>
            <w:bottom w:val="none" w:sz="0" w:space="0" w:color="auto"/>
            <w:right w:val="none" w:sz="0" w:space="0" w:color="auto"/>
          </w:divBdr>
        </w:div>
        <w:div w:id="946043871">
          <w:marLeft w:val="0"/>
          <w:marRight w:val="0"/>
          <w:marTop w:val="86"/>
          <w:marBottom w:val="0"/>
          <w:divBdr>
            <w:top w:val="none" w:sz="0" w:space="0" w:color="auto"/>
            <w:left w:val="none" w:sz="0" w:space="0" w:color="auto"/>
            <w:bottom w:val="none" w:sz="0" w:space="0" w:color="auto"/>
            <w:right w:val="none" w:sz="0" w:space="0" w:color="auto"/>
          </w:divBdr>
        </w:div>
      </w:divsChild>
    </w:div>
    <w:div w:id="998190940">
      <w:bodyDiv w:val="1"/>
      <w:marLeft w:val="0"/>
      <w:marRight w:val="0"/>
      <w:marTop w:val="0"/>
      <w:marBottom w:val="0"/>
      <w:divBdr>
        <w:top w:val="none" w:sz="0" w:space="0" w:color="auto"/>
        <w:left w:val="none" w:sz="0" w:space="0" w:color="auto"/>
        <w:bottom w:val="none" w:sz="0" w:space="0" w:color="auto"/>
        <w:right w:val="none" w:sz="0" w:space="0" w:color="auto"/>
      </w:divBdr>
    </w:div>
    <w:div w:id="1085608656">
      <w:bodyDiv w:val="1"/>
      <w:marLeft w:val="0"/>
      <w:marRight w:val="0"/>
      <w:marTop w:val="0"/>
      <w:marBottom w:val="0"/>
      <w:divBdr>
        <w:top w:val="none" w:sz="0" w:space="0" w:color="auto"/>
        <w:left w:val="none" w:sz="0" w:space="0" w:color="auto"/>
        <w:bottom w:val="none" w:sz="0" w:space="0" w:color="auto"/>
        <w:right w:val="none" w:sz="0" w:space="0" w:color="auto"/>
      </w:divBdr>
    </w:div>
    <w:div w:id="1117021655">
      <w:bodyDiv w:val="1"/>
      <w:marLeft w:val="0"/>
      <w:marRight w:val="0"/>
      <w:marTop w:val="0"/>
      <w:marBottom w:val="0"/>
      <w:divBdr>
        <w:top w:val="none" w:sz="0" w:space="0" w:color="auto"/>
        <w:left w:val="none" w:sz="0" w:space="0" w:color="auto"/>
        <w:bottom w:val="none" w:sz="0" w:space="0" w:color="auto"/>
        <w:right w:val="none" w:sz="0" w:space="0" w:color="auto"/>
      </w:divBdr>
      <w:divsChild>
        <w:div w:id="404650624">
          <w:marLeft w:val="0"/>
          <w:marRight w:val="0"/>
          <w:marTop w:val="86"/>
          <w:marBottom w:val="0"/>
          <w:divBdr>
            <w:top w:val="none" w:sz="0" w:space="0" w:color="auto"/>
            <w:left w:val="none" w:sz="0" w:space="0" w:color="auto"/>
            <w:bottom w:val="none" w:sz="0" w:space="0" w:color="auto"/>
            <w:right w:val="none" w:sz="0" w:space="0" w:color="auto"/>
          </w:divBdr>
        </w:div>
        <w:div w:id="712653029">
          <w:marLeft w:val="0"/>
          <w:marRight w:val="0"/>
          <w:marTop w:val="86"/>
          <w:marBottom w:val="0"/>
          <w:divBdr>
            <w:top w:val="none" w:sz="0" w:space="0" w:color="auto"/>
            <w:left w:val="none" w:sz="0" w:space="0" w:color="auto"/>
            <w:bottom w:val="none" w:sz="0" w:space="0" w:color="auto"/>
            <w:right w:val="none" w:sz="0" w:space="0" w:color="auto"/>
          </w:divBdr>
        </w:div>
      </w:divsChild>
    </w:div>
    <w:div w:id="1119572871">
      <w:bodyDiv w:val="1"/>
      <w:marLeft w:val="0"/>
      <w:marRight w:val="0"/>
      <w:marTop w:val="0"/>
      <w:marBottom w:val="0"/>
      <w:divBdr>
        <w:top w:val="none" w:sz="0" w:space="0" w:color="auto"/>
        <w:left w:val="none" w:sz="0" w:space="0" w:color="auto"/>
        <w:bottom w:val="none" w:sz="0" w:space="0" w:color="auto"/>
        <w:right w:val="none" w:sz="0" w:space="0" w:color="auto"/>
      </w:divBdr>
      <w:divsChild>
        <w:div w:id="201594866">
          <w:marLeft w:val="0"/>
          <w:marRight w:val="0"/>
          <w:marTop w:val="86"/>
          <w:marBottom w:val="0"/>
          <w:divBdr>
            <w:top w:val="none" w:sz="0" w:space="0" w:color="auto"/>
            <w:left w:val="none" w:sz="0" w:space="0" w:color="auto"/>
            <w:bottom w:val="none" w:sz="0" w:space="0" w:color="auto"/>
            <w:right w:val="none" w:sz="0" w:space="0" w:color="auto"/>
          </w:divBdr>
        </w:div>
        <w:div w:id="265692832">
          <w:marLeft w:val="0"/>
          <w:marRight w:val="0"/>
          <w:marTop w:val="86"/>
          <w:marBottom w:val="0"/>
          <w:divBdr>
            <w:top w:val="none" w:sz="0" w:space="0" w:color="auto"/>
            <w:left w:val="none" w:sz="0" w:space="0" w:color="auto"/>
            <w:bottom w:val="none" w:sz="0" w:space="0" w:color="auto"/>
            <w:right w:val="none" w:sz="0" w:space="0" w:color="auto"/>
          </w:divBdr>
        </w:div>
        <w:div w:id="294069406">
          <w:marLeft w:val="0"/>
          <w:marRight w:val="0"/>
          <w:marTop w:val="86"/>
          <w:marBottom w:val="0"/>
          <w:divBdr>
            <w:top w:val="none" w:sz="0" w:space="0" w:color="auto"/>
            <w:left w:val="none" w:sz="0" w:space="0" w:color="auto"/>
            <w:bottom w:val="none" w:sz="0" w:space="0" w:color="auto"/>
            <w:right w:val="none" w:sz="0" w:space="0" w:color="auto"/>
          </w:divBdr>
        </w:div>
        <w:div w:id="606043527">
          <w:marLeft w:val="0"/>
          <w:marRight w:val="0"/>
          <w:marTop w:val="86"/>
          <w:marBottom w:val="0"/>
          <w:divBdr>
            <w:top w:val="none" w:sz="0" w:space="0" w:color="auto"/>
            <w:left w:val="none" w:sz="0" w:space="0" w:color="auto"/>
            <w:bottom w:val="none" w:sz="0" w:space="0" w:color="auto"/>
            <w:right w:val="none" w:sz="0" w:space="0" w:color="auto"/>
          </w:divBdr>
        </w:div>
        <w:div w:id="1370573803">
          <w:marLeft w:val="0"/>
          <w:marRight w:val="0"/>
          <w:marTop w:val="86"/>
          <w:marBottom w:val="0"/>
          <w:divBdr>
            <w:top w:val="none" w:sz="0" w:space="0" w:color="auto"/>
            <w:left w:val="none" w:sz="0" w:space="0" w:color="auto"/>
            <w:bottom w:val="none" w:sz="0" w:space="0" w:color="auto"/>
            <w:right w:val="none" w:sz="0" w:space="0" w:color="auto"/>
          </w:divBdr>
        </w:div>
        <w:div w:id="1476407404">
          <w:marLeft w:val="0"/>
          <w:marRight w:val="0"/>
          <w:marTop w:val="86"/>
          <w:marBottom w:val="0"/>
          <w:divBdr>
            <w:top w:val="none" w:sz="0" w:space="0" w:color="auto"/>
            <w:left w:val="none" w:sz="0" w:space="0" w:color="auto"/>
            <w:bottom w:val="none" w:sz="0" w:space="0" w:color="auto"/>
            <w:right w:val="none" w:sz="0" w:space="0" w:color="auto"/>
          </w:divBdr>
        </w:div>
        <w:div w:id="1717464412">
          <w:marLeft w:val="0"/>
          <w:marRight w:val="0"/>
          <w:marTop w:val="86"/>
          <w:marBottom w:val="0"/>
          <w:divBdr>
            <w:top w:val="none" w:sz="0" w:space="0" w:color="auto"/>
            <w:left w:val="none" w:sz="0" w:space="0" w:color="auto"/>
            <w:bottom w:val="none" w:sz="0" w:space="0" w:color="auto"/>
            <w:right w:val="none" w:sz="0" w:space="0" w:color="auto"/>
          </w:divBdr>
        </w:div>
      </w:divsChild>
    </w:div>
    <w:div w:id="1133869803">
      <w:bodyDiv w:val="1"/>
      <w:marLeft w:val="0"/>
      <w:marRight w:val="0"/>
      <w:marTop w:val="0"/>
      <w:marBottom w:val="0"/>
      <w:divBdr>
        <w:top w:val="none" w:sz="0" w:space="0" w:color="auto"/>
        <w:left w:val="none" w:sz="0" w:space="0" w:color="auto"/>
        <w:bottom w:val="none" w:sz="0" w:space="0" w:color="auto"/>
        <w:right w:val="none" w:sz="0" w:space="0" w:color="auto"/>
      </w:divBdr>
    </w:div>
    <w:div w:id="1177697813">
      <w:bodyDiv w:val="1"/>
      <w:marLeft w:val="0"/>
      <w:marRight w:val="0"/>
      <w:marTop w:val="0"/>
      <w:marBottom w:val="0"/>
      <w:divBdr>
        <w:top w:val="none" w:sz="0" w:space="0" w:color="auto"/>
        <w:left w:val="none" w:sz="0" w:space="0" w:color="auto"/>
        <w:bottom w:val="none" w:sz="0" w:space="0" w:color="auto"/>
        <w:right w:val="none" w:sz="0" w:space="0" w:color="auto"/>
      </w:divBdr>
    </w:div>
    <w:div w:id="1331055450">
      <w:bodyDiv w:val="1"/>
      <w:marLeft w:val="0"/>
      <w:marRight w:val="0"/>
      <w:marTop w:val="0"/>
      <w:marBottom w:val="0"/>
      <w:divBdr>
        <w:top w:val="none" w:sz="0" w:space="0" w:color="auto"/>
        <w:left w:val="none" w:sz="0" w:space="0" w:color="auto"/>
        <w:bottom w:val="none" w:sz="0" w:space="0" w:color="auto"/>
        <w:right w:val="none" w:sz="0" w:space="0" w:color="auto"/>
      </w:divBdr>
    </w:div>
    <w:div w:id="1487815973">
      <w:bodyDiv w:val="1"/>
      <w:marLeft w:val="0"/>
      <w:marRight w:val="0"/>
      <w:marTop w:val="0"/>
      <w:marBottom w:val="0"/>
      <w:divBdr>
        <w:top w:val="none" w:sz="0" w:space="0" w:color="auto"/>
        <w:left w:val="none" w:sz="0" w:space="0" w:color="auto"/>
        <w:bottom w:val="none" w:sz="0" w:space="0" w:color="auto"/>
        <w:right w:val="none" w:sz="0" w:space="0" w:color="auto"/>
      </w:divBdr>
      <w:divsChild>
        <w:div w:id="28380907">
          <w:marLeft w:val="0"/>
          <w:marRight w:val="0"/>
          <w:marTop w:val="96"/>
          <w:marBottom w:val="0"/>
          <w:divBdr>
            <w:top w:val="none" w:sz="0" w:space="0" w:color="auto"/>
            <w:left w:val="none" w:sz="0" w:space="0" w:color="auto"/>
            <w:bottom w:val="none" w:sz="0" w:space="0" w:color="auto"/>
            <w:right w:val="none" w:sz="0" w:space="0" w:color="auto"/>
          </w:divBdr>
        </w:div>
        <w:div w:id="1784694291">
          <w:marLeft w:val="0"/>
          <w:marRight w:val="0"/>
          <w:marTop w:val="96"/>
          <w:marBottom w:val="0"/>
          <w:divBdr>
            <w:top w:val="none" w:sz="0" w:space="0" w:color="auto"/>
            <w:left w:val="none" w:sz="0" w:space="0" w:color="auto"/>
            <w:bottom w:val="none" w:sz="0" w:space="0" w:color="auto"/>
            <w:right w:val="none" w:sz="0" w:space="0" w:color="auto"/>
          </w:divBdr>
        </w:div>
        <w:div w:id="1916234892">
          <w:marLeft w:val="0"/>
          <w:marRight w:val="0"/>
          <w:marTop w:val="96"/>
          <w:marBottom w:val="0"/>
          <w:divBdr>
            <w:top w:val="none" w:sz="0" w:space="0" w:color="auto"/>
            <w:left w:val="none" w:sz="0" w:space="0" w:color="auto"/>
            <w:bottom w:val="none" w:sz="0" w:space="0" w:color="auto"/>
            <w:right w:val="none" w:sz="0" w:space="0" w:color="auto"/>
          </w:divBdr>
        </w:div>
      </w:divsChild>
    </w:div>
    <w:div w:id="1560480200">
      <w:bodyDiv w:val="1"/>
      <w:marLeft w:val="0"/>
      <w:marRight w:val="0"/>
      <w:marTop w:val="0"/>
      <w:marBottom w:val="0"/>
      <w:divBdr>
        <w:top w:val="none" w:sz="0" w:space="0" w:color="auto"/>
        <w:left w:val="none" w:sz="0" w:space="0" w:color="auto"/>
        <w:bottom w:val="none" w:sz="0" w:space="0" w:color="auto"/>
        <w:right w:val="none" w:sz="0" w:space="0" w:color="auto"/>
      </w:divBdr>
    </w:div>
    <w:div w:id="1592543224">
      <w:bodyDiv w:val="1"/>
      <w:marLeft w:val="0"/>
      <w:marRight w:val="0"/>
      <w:marTop w:val="0"/>
      <w:marBottom w:val="0"/>
      <w:divBdr>
        <w:top w:val="none" w:sz="0" w:space="0" w:color="auto"/>
        <w:left w:val="none" w:sz="0" w:space="0" w:color="auto"/>
        <w:bottom w:val="none" w:sz="0" w:space="0" w:color="auto"/>
        <w:right w:val="none" w:sz="0" w:space="0" w:color="auto"/>
      </w:divBdr>
    </w:div>
    <w:div w:id="1679458208">
      <w:bodyDiv w:val="1"/>
      <w:marLeft w:val="0"/>
      <w:marRight w:val="0"/>
      <w:marTop w:val="0"/>
      <w:marBottom w:val="0"/>
      <w:divBdr>
        <w:top w:val="none" w:sz="0" w:space="0" w:color="auto"/>
        <w:left w:val="none" w:sz="0" w:space="0" w:color="auto"/>
        <w:bottom w:val="none" w:sz="0" w:space="0" w:color="auto"/>
        <w:right w:val="none" w:sz="0" w:space="0" w:color="auto"/>
      </w:divBdr>
      <w:divsChild>
        <w:div w:id="654383949">
          <w:marLeft w:val="1843"/>
          <w:marRight w:val="0"/>
          <w:marTop w:val="96"/>
          <w:marBottom w:val="0"/>
          <w:divBdr>
            <w:top w:val="none" w:sz="0" w:space="0" w:color="auto"/>
            <w:left w:val="none" w:sz="0" w:space="0" w:color="auto"/>
            <w:bottom w:val="none" w:sz="0" w:space="0" w:color="auto"/>
            <w:right w:val="none" w:sz="0" w:space="0" w:color="auto"/>
          </w:divBdr>
        </w:div>
        <w:div w:id="880630097">
          <w:marLeft w:val="1843"/>
          <w:marRight w:val="0"/>
          <w:marTop w:val="96"/>
          <w:marBottom w:val="0"/>
          <w:divBdr>
            <w:top w:val="none" w:sz="0" w:space="0" w:color="auto"/>
            <w:left w:val="none" w:sz="0" w:space="0" w:color="auto"/>
            <w:bottom w:val="none" w:sz="0" w:space="0" w:color="auto"/>
            <w:right w:val="none" w:sz="0" w:space="0" w:color="auto"/>
          </w:divBdr>
        </w:div>
        <w:div w:id="1626543178">
          <w:marLeft w:val="1843"/>
          <w:marRight w:val="0"/>
          <w:marTop w:val="96"/>
          <w:marBottom w:val="0"/>
          <w:divBdr>
            <w:top w:val="none" w:sz="0" w:space="0" w:color="auto"/>
            <w:left w:val="none" w:sz="0" w:space="0" w:color="auto"/>
            <w:bottom w:val="none" w:sz="0" w:space="0" w:color="auto"/>
            <w:right w:val="none" w:sz="0" w:space="0" w:color="auto"/>
          </w:divBdr>
        </w:div>
      </w:divsChild>
    </w:div>
    <w:div w:id="1707438470">
      <w:bodyDiv w:val="1"/>
      <w:marLeft w:val="0"/>
      <w:marRight w:val="0"/>
      <w:marTop w:val="0"/>
      <w:marBottom w:val="0"/>
      <w:divBdr>
        <w:top w:val="none" w:sz="0" w:space="0" w:color="auto"/>
        <w:left w:val="none" w:sz="0" w:space="0" w:color="auto"/>
        <w:bottom w:val="none" w:sz="0" w:space="0" w:color="auto"/>
        <w:right w:val="none" w:sz="0" w:space="0" w:color="auto"/>
      </w:divBdr>
    </w:div>
    <w:div w:id="1739094097">
      <w:bodyDiv w:val="1"/>
      <w:marLeft w:val="0"/>
      <w:marRight w:val="0"/>
      <w:marTop w:val="0"/>
      <w:marBottom w:val="0"/>
      <w:divBdr>
        <w:top w:val="none" w:sz="0" w:space="0" w:color="auto"/>
        <w:left w:val="none" w:sz="0" w:space="0" w:color="auto"/>
        <w:bottom w:val="none" w:sz="0" w:space="0" w:color="auto"/>
        <w:right w:val="none" w:sz="0" w:space="0" w:color="auto"/>
      </w:divBdr>
    </w:div>
    <w:div w:id="1741519226">
      <w:bodyDiv w:val="1"/>
      <w:marLeft w:val="0"/>
      <w:marRight w:val="0"/>
      <w:marTop w:val="0"/>
      <w:marBottom w:val="0"/>
      <w:divBdr>
        <w:top w:val="none" w:sz="0" w:space="0" w:color="auto"/>
        <w:left w:val="none" w:sz="0" w:space="0" w:color="auto"/>
        <w:bottom w:val="none" w:sz="0" w:space="0" w:color="auto"/>
        <w:right w:val="none" w:sz="0" w:space="0" w:color="auto"/>
      </w:divBdr>
      <w:divsChild>
        <w:div w:id="194393140">
          <w:marLeft w:val="1843"/>
          <w:marRight w:val="0"/>
          <w:marTop w:val="96"/>
          <w:marBottom w:val="0"/>
          <w:divBdr>
            <w:top w:val="none" w:sz="0" w:space="0" w:color="auto"/>
            <w:left w:val="none" w:sz="0" w:space="0" w:color="auto"/>
            <w:bottom w:val="none" w:sz="0" w:space="0" w:color="auto"/>
            <w:right w:val="none" w:sz="0" w:space="0" w:color="auto"/>
          </w:divBdr>
        </w:div>
        <w:div w:id="1451705566">
          <w:marLeft w:val="1843"/>
          <w:marRight w:val="0"/>
          <w:marTop w:val="96"/>
          <w:marBottom w:val="0"/>
          <w:divBdr>
            <w:top w:val="none" w:sz="0" w:space="0" w:color="auto"/>
            <w:left w:val="none" w:sz="0" w:space="0" w:color="auto"/>
            <w:bottom w:val="none" w:sz="0" w:space="0" w:color="auto"/>
            <w:right w:val="none" w:sz="0" w:space="0" w:color="auto"/>
          </w:divBdr>
        </w:div>
        <w:div w:id="1557201723">
          <w:marLeft w:val="1843"/>
          <w:marRight w:val="0"/>
          <w:marTop w:val="96"/>
          <w:marBottom w:val="0"/>
          <w:divBdr>
            <w:top w:val="none" w:sz="0" w:space="0" w:color="auto"/>
            <w:left w:val="none" w:sz="0" w:space="0" w:color="auto"/>
            <w:bottom w:val="none" w:sz="0" w:space="0" w:color="auto"/>
            <w:right w:val="none" w:sz="0" w:space="0" w:color="auto"/>
          </w:divBdr>
        </w:div>
      </w:divsChild>
    </w:div>
    <w:div w:id="1758407073">
      <w:bodyDiv w:val="1"/>
      <w:marLeft w:val="0"/>
      <w:marRight w:val="0"/>
      <w:marTop w:val="0"/>
      <w:marBottom w:val="0"/>
      <w:divBdr>
        <w:top w:val="none" w:sz="0" w:space="0" w:color="auto"/>
        <w:left w:val="none" w:sz="0" w:space="0" w:color="auto"/>
        <w:bottom w:val="none" w:sz="0" w:space="0" w:color="auto"/>
        <w:right w:val="none" w:sz="0" w:space="0" w:color="auto"/>
      </w:divBdr>
      <w:divsChild>
        <w:div w:id="147746246">
          <w:marLeft w:val="0"/>
          <w:marRight w:val="0"/>
          <w:marTop w:val="86"/>
          <w:marBottom w:val="0"/>
          <w:divBdr>
            <w:top w:val="none" w:sz="0" w:space="0" w:color="auto"/>
            <w:left w:val="none" w:sz="0" w:space="0" w:color="auto"/>
            <w:bottom w:val="none" w:sz="0" w:space="0" w:color="auto"/>
            <w:right w:val="none" w:sz="0" w:space="0" w:color="auto"/>
          </w:divBdr>
        </w:div>
        <w:div w:id="546449850">
          <w:marLeft w:val="0"/>
          <w:marRight w:val="0"/>
          <w:marTop w:val="86"/>
          <w:marBottom w:val="0"/>
          <w:divBdr>
            <w:top w:val="none" w:sz="0" w:space="0" w:color="auto"/>
            <w:left w:val="none" w:sz="0" w:space="0" w:color="auto"/>
            <w:bottom w:val="none" w:sz="0" w:space="0" w:color="auto"/>
            <w:right w:val="none" w:sz="0" w:space="0" w:color="auto"/>
          </w:divBdr>
        </w:div>
        <w:div w:id="674109081">
          <w:marLeft w:val="0"/>
          <w:marRight w:val="0"/>
          <w:marTop w:val="86"/>
          <w:marBottom w:val="0"/>
          <w:divBdr>
            <w:top w:val="none" w:sz="0" w:space="0" w:color="auto"/>
            <w:left w:val="none" w:sz="0" w:space="0" w:color="auto"/>
            <w:bottom w:val="none" w:sz="0" w:space="0" w:color="auto"/>
            <w:right w:val="none" w:sz="0" w:space="0" w:color="auto"/>
          </w:divBdr>
        </w:div>
        <w:div w:id="1326938911">
          <w:marLeft w:val="720"/>
          <w:marRight w:val="0"/>
          <w:marTop w:val="67"/>
          <w:marBottom w:val="0"/>
          <w:divBdr>
            <w:top w:val="none" w:sz="0" w:space="0" w:color="auto"/>
            <w:left w:val="none" w:sz="0" w:space="0" w:color="auto"/>
            <w:bottom w:val="none" w:sz="0" w:space="0" w:color="auto"/>
            <w:right w:val="none" w:sz="0" w:space="0" w:color="auto"/>
          </w:divBdr>
        </w:div>
        <w:div w:id="1479104887">
          <w:marLeft w:val="720"/>
          <w:marRight w:val="0"/>
          <w:marTop w:val="67"/>
          <w:marBottom w:val="0"/>
          <w:divBdr>
            <w:top w:val="none" w:sz="0" w:space="0" w:color="auto"/>
            <w:left w:val="none" w:sz="0" w:space="0" w:color="auto"/>
            <w:bottom w:val="none" w:sz="0" w:space="0" w:color="auto"/>
            <w:right w:val="none" w:sz="0" w:space="0" w:color="auto"/>
          </w:divBdr>
        </w:div>
        <w:div w:id="2026400278">
          <w:marLeft w:val="720"/>
          <w:marRight w:val="0"/>
          <w:marTop w:val="67"/>
          <w:marBottom w:val="0"/>
          <w:divBdr>
            <w:top w:val="none" w:sz="0" w:space="0" w:color="auto"/>
            <w:left w:val="none" w:sz="0" w:space="0" w:color="auto"/>
            <w:bottom w:val="none" w:sz="0" w:space="0" w:color="auto"/>
            <w:right w:val="none" w:sz="0" w:space="0" w:color="auto"/>
          </w:divBdr>
        </w:div>
        <w:div w:id="2044398738">
          <w:marLeft w:val="0"/>
          <w:marRight w:val="0"/>
          <w:marTop w:val="86"/>
          <w:marBottom w:val="0"/>
          <w:divBdr>
            <w:top w:val="none" w:sz="0" w:space="0" w:color="auto"/>
            <w:left w:val="none" w:sz="0" w:space="0" w:color="auto"/>
            <w:bottom w:val="none" w:sz="0" w:space="0" w:color="auto"/>
            <w:right w:val="none" w:sz="0" w:space="0" w:color="auto"/>
          </w:divBdr>
        </w:div>
      </w:divsChild>
    </w:div>
    <w:div w:id="1780954459">
      <w:bodyDiv w:val="1"/>
      <w:marLeft w:val="0"/>
      <w:marRight w:val="0"/>
      <w:marTop w:val="0"/>
      <w:marBottom w:val="0"/>
      <w:divBdr>
        <w:top w:val="none" w:sz="0" w:space="0" w:color="auto"/>
        <w:left w:val="none" w:sz="0" w:space="0" w:color="auto"/>
        <w:bottom w:val="none" w:sz="0" w:space="0" w:color="auto"/>
        <w:right w:val="none" w:sz="0" w:space="0" w:color="auto"/>
      </w:divBdr>
    </w:div>
    <w:div w:id="1796212019">
      <w:bodyDiv w:val="1"/>
      <w:marLeft w:val="0"/>
      <w:marRight w:val="0"/>
      <w:marTop w:val="0"/>
      <w:marBottom w:val="0"/>
      <w:divBdr>
        <w:top w:val="none" w:sz="0" w:space="0" w:color="auto"/>
        <w:left w:val="none" w:sz="0" w:space="0" w:color="auto"/>
        <w:bottom w:val="none" w:sz="0" w:space="0" w:color="auto"/>
        <w:right w:val="none" w:sz="0" w:space="0" w:color="auto"/>
      </w:divBdr>
      <w:divsChild>
        <w:div w:id="517160483">
          <w:marLeft w:val="0"/>
          <w:marRight w:val="0"/>
          <w:marTop w:val="86"/>
          <w:marBottom w:val="0"/>
          <w:divBdr>
            <w:top w:val="none" w:sz="0" w:space="0" w:color="auto"/>
            <w:left w:val="none" w:sz="0" w:space="0" w:color="auto"/>
            <w:bottom w:val="none" w:sz="0" w:space="0" w:color="auto"/>
            <w:right w:val="none" w:sz="0" w:space="0" w:color="auto"/>
          </w:divBdr>
        </w:div>
        <w:div w:id="788087528">
          <w:marLeft w:val="0"/>
          <w:marRight w:val="0"/>
          <w:marTop w:val="86"/>
          <w:marBottom w:val="0"/>
          <w:divBdr>
            <w:top w:val="none" w:sz="0" w:space="0" w:color="auto"/>
            <w:left w:val="none" w:sz="0" w:space="0" w:color="auto"/>
            <w:bottom w:val="none" w:sz="0" w:space="0" w:color="auto"/>
            <w:right w:val="none" w:sz="0" w:space="0" w:color="auto"/>
          </w:divBdr>
        </w:div>
        <w:div w:id="1379744503">
          <w:marLeft w:val="0"/>
          <w:marRight w:val="0"/>
          <w:marTop w:val="86"/>
          <w:marBottom w:val="0"/>
          <w:divBdr>
            <w:top w:val="none" w:sz="0" w:space="0" w:color="auto"/>
            <w:left w:val="none" w:sz="0" w:space="0" w:color="auto"/>
            <w:bottom w:val="none" w:sz="0" w:space="0" w:color="auto"/>
            <w:right w:val="none" w:sz="0" w:space="0" w:color="auto"/>
          </w:divBdr>
        </w:div>
        <w:div w:id="1699353410">
          <w:marLeft w:val="547"/>
          <w:marRight w:val="0"/>
          <w:marTop w:val="86"/>
          <w:marBottom w:val="0"/>
          <w:divBdr>
            <w:top w:val="none" w:sz="0" w:space="0" w:color="auto"/>
            <w:left w:val="none" w:sz="0" w:space="0" w:color="auto"/>
            <w:bottom w:val="none" w:sz="0" w:space="0" w:color="auto"/>
            <w:right w:val="none" w:sz="0" w:space="0" w:color="auto"/>
          </w:divBdr>
        </w:div>
        <w:div w:id="2021932004">
          <w:marLeft w:val="0"/>
          <w:marRight w:val="0"/>
          <w:marTop w:val="86"/>
          <w:marBottom w:val="0"/>
          <w:divBdr>
            <w:top w:val="none" w:sz="0" w:space="0" w:color="auto"/>
            <w:left w:val="none" w:sz="0" w:space="0" w:color="auto"/>
            <w:bottom w:val="none" w:sz="0" w:space="0" w:color="auto"/>
            <w:right w:val="none" w:sz="0" w:space="0" w:color="auto"/>
          </w:divBdr>
        </w:div>
      </w:divsChild>
    </w:div>
    <w:div w:id="1819692211">
      <w:bodyDiv w:val="1"/>
      <w:marLeft w:val="0"/>
      <w:marRight w:val="0"/>
      <w:marTop w:val="0"/>
      <w:marBottom w:val="0"/>
      <w:divBdr>
        <w:top w:val="none" w:sz="0" w:space="0" w:color="auto"/>
        <w:left w:val="none" w:sz="0" w:space="0" w:color="auto"/>
        <w:bottom w:val="none" w:sz="0" w:space="0" w:color="auto"/>
        <w:right w:val="none" w:sz="0" w:space="0" w:color="auto"/>
      </w:divBdr>
      <w:divsChild>
        <w:div w:id="915750642">
          <w:marLeft w:val="0"/>
          <w:marRight w:val="0"/>
          <w:marTop w:val="77"/>
          <w:marBottom w:val="0"/>
          <w:divBdr>
            <w:top w:val="none" w:sz="0" w:space="0" w:color="auto"/>
            <w:left w:val="none" w:sz="0" w:space="0" w:color="auto"/>
            <w:bottom w:val="none" w:sz="0" w:space="0" w:color="auto"/>
            <w:right w:val="none" w:sz="0" w:space="0" w:color="auto"/>
          </w:divBdr>
        </w:div>
        <w:div w:id="2090299815">
          <w:marLeft w:val="0"/>
          <w:marRight w:val="0"/>
          <w:marTop w:val="77"/>
          <w:marBottom w:val="0"/>
          <w:divBdr>
            <w:top w:val="none" w:sz="0" w:space="0" w:color="auto"/>
            <w:left w:val="none" w:sz="0" w:space="0" w:color="auto"/>
            <w:bottom w:val="none" w:sz="0" w:space="0" w:color="auto"/>
            <w:right w:val="none" w:sz="0" w:space="0" w:color="auto"/>
          </w:divBdr>
        </w:div>
      </w:divsChild>
    </w:div>
    <w:div w:id="1827353671">
      <w:bodyDiv w:val="1"/>
      <w:marLeft w:val="0"/>
      <w:marRight w:val="0"/>
      <w:marTop w:val="0"/>
      <w:marBottom w:val="0"/>
      <w:divBdr>
        <w:top w:val="none" w:sz="0" w:space="0" w:color="auto"/>
        <w:left w:val="none" w:sz="0" w:space="0" w:color="auto"/>
        <w:bottom w:val="none" w:sz="0" w:space="0" w:color="auto"/>
        <w:right w:val="none" w:sz="0" w:space="0" w:color="auto"/>
      </w:divBdr>
    </w:div>
    <w:div w:id="1845052178">
      <w:bodyDiv w:val="1"/>
      <w:marLeft w:val="0"/>
      <w:marRight w:val="0"/>
      <w:marTop w:val="0"/>
      <w:marBottom w:val="0"/>
      <w:divBdr>
        <w:top w:val="none" w:sz="0" w:space="0" w:color="auto"/>
        <w:left w:val="none" w:sz="0" w:space="0" w:color="auto"/>
        <w:bottom w:val="none" w:sz="0" w:space="0" w:color="auto"/>
        <w:right w:val="none" w:sz="0" w:space="0" w:color="auto"/>
      </w:divBdr>
      <w:divsChild>
        <w:div w:id="329020370">
          <w:marLeft w:val="720"/>
          <w:marRight w:val="0"/>
          <w:marTop w:val="96"/>
          <w:marBottom w:val="0"/>
          <w:divBdr>
            <w:top w:val="none" w:sz="0" w:space="0" w:color="auto"/>
            <w:left w:val="none" w:sz="0" w:space="0" w:color="auto"/>
            <w:bottom w:val="none" w:sz="0" w:space="0" w:color="auto"/>
            <w:right w:val="none" w:sz="0" w:space="0" w:color="auto"/>
          </w:divBdr>
        </w:div>
        <w:div w:id="469052139">
          <w:marLeft w:val="0"/>
          <w:marRight w:val="0"/>
          <w:marTop w:val="96"/>
          <w:marBottom w:val="0"/>
          <w:divBdr>
            <w:top w:val="none" w:sz="0" w:space="0" w:color="auto"/>
            <w:left w:val="none" w:sz="0" w:space="0" w:color="auto"/>
            <w:bottom w:val="none" w:sz="0" w:space="0" w:color="auto"/>
            <w:right w:val="none" w:sz="0" w:space="0" w:color="auto"/>
          </w:divBdr>
        </w:div>
        <w:div w:id="538665388">
          <w:marLeft w:val="720"/>
          <w:marRight w:val="0"/>
          <w:marTop w:val="96"/>
          <w:marBottom w:val="0"/>
          <w:divBdr>
            <w:top w:val="none" w:sz="0" w:space="0" w:color="auto"/>
            <w:left w:val="none" w:sz="0" w:space="0" w:color="auto"/>
            <w:bottom w:val="none" w:sz="0" w:space="0" w:color="auto"/>
            <w:right w:val="none" w:sz="0" w:space="0" w:color="auto"/>
          </w:divBdr>
        </w:div>
        <w:div w:id="724304993">
          <w:marLeft w:val="720"/>
          <w:marRight w:val="0"/>
          <w:marTop w:val="96"/>
          <w:marBottom w:val="0"/>
          <w:divBdr>
            <w:top w:val="none" w:sz="0" w:space="0" w:color="auto"/>
            <w:left w:val="none" w:sz="0" w:space="0" w:color="auto"/>
            <w:bottom w:val="none" w:sz="0" w:space="0" w:color="auto"/>
            <w:right w:val="none" w:sz="0" w:space="0" w:color="auto"/>
          </w:divBdr>
        </w:div>
        <w:div w:id="1812284016">
          <w:marLeft w:val="0"/>
          <w:marRight w:val="0"/>
          <w:marTop w:val="96"/>
          <w:marBottom w:val="0"/>
          <w:divBdr>
            <w:top w:val="none" w:sz="0" w:space="0" w:color="auto"/>
            <w:left w:val="none" w:sz="0" w:space="0" w:color="auto"/>
            <w:bottom w:val="none" w:sz="0" w:space="0" w:color="auto"/>
            <w:right w:val="none" w:sz="0" w:space="0" w:color="auto"/>
          </w:divBdr>
        </w:div>
      </w:divsChild>
    </w:div>
    <w:div w:id="1891067704">
      <w:bodyDiv w:val="1"/>
      <w:marLeft w:val="0"/>
      <w:marRight w:val="0"/>
      <w:marTop w:val="0"/>
      <w:marBottom w:val="0"/>
      <w:divBdr>
        <w:top w:val="none" w:sz="0" w:space="0" w:color="auto"/>
        <w:left w:val="none" w:sz="0" w:space="0" w:color="auto"/>
        <w:bottom w:val="none" w:sz="0" w:space="0" w:color="auto"/>
        <w:right w:val="none" w:sz="0" w:space="0" w:color="auto"/>
      </w:divBdr>
    </w:div>
    <w:div w:id="1914581854">
      <w:bodyDiv w:val="1"/>
      <w:marLeft w:val="0"/>
      <w:marRight w:val="0"/>
      <w:marTop w:val="0"/>
      <w:marBottom w:val="0"/>
      <w:divBdr>
        <w:top w:val="none" w:sz="0" w:space="0" w:color="auto"/>
        <w:left w:val="none" w:sz="0" w:space="0" w:color="auto"/>
        <w:bottom w:val="none" w:sz="0" w:space="0" w:color="auto"/>
        <w:right w:val="none" w:sz="0" w:space="0" w:color="auto"/>
      </w:divBdr>
    </w:div>
    <w:div w:id="1920283836">
      <w:bodyDiv w:val="1"/>
      <w:marLeft w:val="0"/>
      <w:marRight w:val="0"/>
      <w:marTop w:val="0"/>
      <w:marBottom w:val="0"/>
      <w:divBdr>
        <w:top w:val="none" w:sz="0" w:space="0" w:color="auto"/>
        <w:left w:val="none" w:sz="0" w:space="0" w:color="auto"/>
        <w:bottom w:val="none" w:sz="0" w:space="0" w:color="auto"/>
        <w:right w:val="none" w:sz="0" w:space="0" w:color="auto"/>
      </w:divBdr>
    </w:div>
    <w:div w:id="1929803272">
      <w:bodyDiv w:val="1"/>
      <w:marLeft w:val="0"/>
      <w:marRight w:val="0"/>
      <w:marTop w:val="0"/>
      <w:marBottom w:val="0"/>
      <w:divBdr>
        <w:top w:val="none" w:sz="0" w:space="0" w:color="auto"/>
        <w:left w:val="none" w:sz="0" w:space="0" w:color="auto"/>
        <w:bottom w:val="none" w:sz="0" w:space="0" w:color="auto"/>
        <w:right w:val="none" w:sz="0" w:space="0" w:color="auto"/>
      </w:divBdr>
      <w:divsChild>
        <w:div w:id="899946507">
          <w:marLeft w:val="0"/>
          <w:marRight w:val="0"/>
          <w:marTop w:val="96"/>
          <w:marBottom w:val="0"/>
          <w:divBdr>
            <w:top w:val="none" w:sz="0" w:space="0" w:color="auto"/>
            <w:left w:val="none" w:sz="0" w:space="0" w:color="auto"/>
            <w:bottom w:val="none" w:sz="0" w:space="0" w:color="auto"/>
            <w:right w:val="none" w:sz="0" w:space="0" w:color="auto"/>
          </w:divBdr>
        </w:div>
        <w:div w:id="1177577340">
          <w:marLeft w:val="0"/>
          <w:marRight w:val="0"/>
          <w:marTop w:val="96"/>
          <w:marBottom w:val="0"/>
          <w:divBdr>
            <w:top w:val="none" w:sz="0" w:space="0" w:color="auto"/>
            <w:left w:val="none" w:sz="0" w:space="0" w:color="auto"/>
            <w:bottom w:val="none" w:sz="0" w:space="0" w:color="auto"/>
            <w:right w:val="none" w:sz="0" w:space="0" w:color="auto"/>
          </w:divBdr>
        </w:div>
        <w:div w:id="2037656224">
          <w:marLeft w:val="0"/>
          <w:marRight w:val="0"/>
          <w:marTop w:val="96"/>
          <w:marBottom w:val="0"/>
          <w:divBdr>
            <w:top w:val="none" w:sz="0" w:space="0" w:color="auto"/>
            <w:left w:val="none" w:sz="0" w:space="0" w:color="auto"/>
            <w:bottom w:val="none" w:sz="0" w:space="0" w:color="auto"/>
            <w:right w:val="none" w:sz="0" w:space="0" w:color="auto"/>
          </w:divBdr>
        </w:div>
        <w:div w:id="2131433140">
          <w:marLeft w:val="0"/>
          <w:marRight w:val="0"/>
          <w:marTop w:val="96"/>
          <w:marBottom w:val="0"/>
          <w:divBdr>
            <w:top w:val="none" w:sz="0" w:space="0" w:color="auto"/>
            <w:left w:val="none" w:sz="0" w:space="0" w:color="auto"/>
            <w:bottom w:val="none" w:sz="0" w:space="0" w:color="auto"/>
            <w:right w:val="none" w:sz="0" w:space="0" w:color="auto"/>
          </w:divBdr>
        </w:div>
      </w:divsChild>
    </w:div>
    <w:div w:id="2021076143">
      <w:bodyDiv w:val="1"/>
      <w:marLeft w:val="0"/>
      <w:marRight w:val="0"/>
      <w:marTop w:val="0"/>
      <w:marBottom w:val="0"/>
      <w:divBdr>
        <w:top w:val="none" w:sz="0" w:space="0" w:color="auto"/>
        <w:left w:val="none" w:sz="0" w:space="0" w:color="auto"/>
        <w:bottom w:val="none" w:sz="0" w:space="0" w:color="auto"/>
        <w:right w:val="none" w:sz="0" w:space="0" w:color="auto"/>
      </w:divBdr>
      <w:divsChild>
        <w:div w:id="373387639">
          <w:marLeft w:val="1843"/>
          <w:marRight w:val="0"/>
          <w:marTop w:val="96"/>
          <w:marBottom w:val="0"/>
          <w:divBdr>
            <w:top w:val="none" w:sz="0" w:space="0" w:color="auto"/>
            <w:left w:val="none" w:sz="0" w:space="0" w:color="auto"/>
            <w:bottom w:val="none" w:sz="0" w:space="0" w:color="auto"/>
            <w:right w:val="none" w:sz="0" w:space="0" w:color="auto"/>
          </w:divBdr>
        </w:div>
        <w:div w:id="1685327760">
          <w:marLeft w:val="1843"/>
          <w:marRight w:val="0"/>
          <w:marTop w:val="96"/>
          <w:marBottom w:val="0"/>
          <w:divBdr>
            <w:top w:val="none" w:sz="0" w:space="0" w:color="auto"/>
            <w:left w:val="none" w:sz="0" w:space="0" w:color="auto"/>
            <w:bottom w:val="none" w:sz="0" w:space="0" w:color="auto"/>
            <w:right w:val="none" w:sz="0" w:space="0" w:color="auto"/>
          </w:divBdr>
        </w:div>
        <w:div w:id="2118868298">
          <w:marLeft w:val="1843"/>
          <w:marRight w:val="0"/>
          <w:marTop w:val="96"/>
          <w:marBottom w:val="0"/>
          <w:divBdr>
            <w:top w:val="none" w:sz="0" w:space="0" w:color="auto"/>
            <w:left w:val="none" w:sz="0" w:space="0" w:color="auto"/>
            <w:bottom w:val="none" w:sz="0" w:space="0" w:color="auto"/>
            <w:right w:val="none" w:sz="0" w:space="0" w:color="auto"/>
          </w:divBdr>
        </w:div>
      </w:divsChild>
    </w:div>
    <w:div w:id="2037152822">
      <w:bodyDiv w:val="1"/>
      <w:marLeft w:val="0"/>
      <w:marRight w:val="0"/>
      <w:marTop w:val="0"/>
      <w:marBottom w:val="0"/>
      <w:divBdr>
        <w:top w:val="none" w:sz="0" w:space="0" w:color="auto"/>
        <w:left w:val="none" w:sz="0" w:space="0" w:color="auto"/>
        <w:bottom w:val="none" w:sz="0" w:space="0" w:color="auto"/>
        <w:right w:val="none" w:sz="0" w:space="0" w:color="auto"/>
      </w:divBdr>
      <w:divsChild>
        <w:div w:id="910579394">
          <w:marLeft w:val="0"/>
          <w:marRight w:val="0"/>
          <w:marTop w:val="0"/>
          <w:marBottom w:val="0"/>
          <w:divBdr>
            <w:top w:val="none" w:sz="0" w:space="0" w:color="auto"/>
            <w:left w:val="none" w:sz="0" w:space="0" w:color="auto"/>
            <w:bottom w:val="none" w:sz="0" w:space="0" w:color="auto"/>
            <w:right w:val="none" w:sz="0" w:space="0" w:color="auto"/>
          </w:divBdr>
          <w:divsChild>
            <w:div w:id="852649582">
              <w:marLeft w:val="0"/>
              <w:marRight w:val="0"/>
              <w:marTop w:val="0"/>
              <w:marBottom w:val="0"/>
              <w:divBdr>
                <w:top w:val="none" w:sz="0" w:space="0" w:color="auto"/>
                <w:left w:val="none" w:sz="0" w:space="0" w:color="auto"/>
                <w:bottom w:val="none" w:sz="0" w:space="0" w:color="auto"/>
                <w:right w:val="none" w:sz="0" w:space="0" w:color="auto"/>
              </w:divBdr>
              <w:divsChild>
                <w:div w:id="1165169843">
                  <w:marLeft w:val="0"/>
                  <w:marRight w:val="0"/>
                  <w:marTop w:val="0"/>
                  <w:marBottom w:val="0"/>
                  <w:divBdr>
                    <w:top w:val="none" w:sz="0" w:space="0" w:color="auto"/>
                    <w:left w:val="none" w:sz="0" w:space="0" w:color="auto"/>
                    <w:bottom w:val="none" w:sz="0" w:space="0" w:color="auto"/>
                    <w:right w:val="none" w:sz="0" w:space="0" w:color="auto"/>
                  </w:divBdr>
                  <w:divsChild>
                    <w:div w:id="619409948">
                      <w:marLeft w:val="0"/>
                      <w:marRight w:val="0"/>
                      <w:marTop w:val="0"/>
                      <w:marBottom w:val="0"/>
                      <w:divBdr>
                        <w:top w:val="none" w:sz="0" w:space="0" w:color="auto"/>
                        <w:left w:val="none" w:sz="0" w:space="0" w:color="auto"/>
                        <w:bottom w:val="none" w:sz="0" w:space="0" w:color="auto"/>
                        <w:right w:val="none" w:sz="0" w:space="0" w:color="auto"/>
                      </w:divBdr>
                      <w:divsChild>
                        <w:div w:id="166411806">
                          <w:marLeft w:val="0"/>
                          <w:marRight w:val="0"/>
                          <w:marTop w:val="0"/>
                          <w:marBottom w:val="0"/>
                          <w:divBdr>
                            <w:top w:val="none" w:sz="0" w:space="0" w:color="auto"/>
                            <w:left w:val="none" w:sz="0" w:space="0" w:color="auto"/>
                            <w:bottom w:val="none" w:sz="0" w:space="0" w:color="auto"/>
                            <w:right w:val="none" w:sz="0" w:space="0" w:color="auto"/>
                          </w:divBdr>
                          <w:divsChild>
                            <w:div w:id="1932545320">
                              <w:marLeft w:val="0"/>
                              <w:marRight w:val="0"/>
                              <w:marTop w:val="0"/>
                              <w:marBottom w:val="0"/>
                              <w:divBdr>
                                <w:top w:val="none" w:sz="0" w:space="0" w:color="auto"/>
                                <w:left w:val="none" w:sz="0" w:space="0" w:color="auto"/>
                                <w:bottom w:val="none" w:sz="0" w:space="0" w:color="auto"/>
                                <w:right w:val="none" w:sz="0" w:space="0" w:color="auto"/>
                              </w:divBdr>
                              <w:divsChild>
                                <w:div w:id="1907180708">
                                  <w:marLeft w:val="0"/>
                                  <w:marRight w:val="0"/>
                                  <w:marTop w:val="0"/>
                                  <w:marBottom w:val="0"/>
                                  <w:divBdr>
                                    <w:top w:val="none" w:sz="0" w:space="0" w:color="auto"/>
                                    <w:left w:val="none" w:sz="0" w:space="0" w:color="auto"/>
                                    <w:bottom w:val="none" w:sz="0" w:space="0" w:color="auto"/>
                                    <w:right w:val="none" w:sz="0" w:space="0" w:color="auto"/>
                                  </w:divBdr>
                                  <w:divsChild>
                                    <w:div w:id="363749432">
                                      <w:marLeft w:val="0"/>
                                      <w:marRight w:val="0"/>
                                      <w:marTop w:val="0"/>
                                      <w:marBottom w:val="0"/>
                                      <w:divBdr>
                                        <w:top w:val="none" w:sz="0" w:space="0" w:color="auto"/>
                                        <w:left w:val="none" w:sz="0" w:space="0" w:color="auto"/>
                                        <w:bottom w:val="none" w:sz="0" w:space="0" w:color="auto"/>
                                        <w:right w:val="none" w:sz="0" w:space="0" w:color="auto"/>
                                      </w:divBdr>
                                      <w:divsChild>
                                        <w:div w:id="16636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39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chart" Target="charts/chart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7.xml"/><Relationship Id="rId29" Type="http://schemas.openxmlformats.org/officeDocument/2006/relationships/hyperlink" Target="http://www.jusbrasil.com.br/legislacao/94985/programa-de-aceleracao-do-crescimento-decreto-6025-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hyperlink" Target="http://www.jusbrasil.com.br/legislacao/94985/programa-de-aceleracao-do-crescimento-decreto-6025-07" TargetMode="Externa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tau.org.ar/upload/89f0c2b656ca02ff45ef61a4f2e5bf24/nascimento_autogest.pdf"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cidades.gov.br" TargetMode="External"/><Relationship Id="rId2" Type="http://schemas.openxmlformats.org/officeDocument/2006/relationships/hyperlink" Target="http://www.cidades.gov.br" TargetMode="External"/><Relationship Id="rId1" Type="http://schemas.openxmlformats.org/officeDocument/2006/relationships/hyperlink" Target="http://www.cidades.gov.br" TargetMode="External"/><Relationship Id="rId6" Type="http://schemas.openxmlformats.org/officeDocument/2006/relationships/hyperlink" Target="http://www.cidades.gov.br" TargetMode="External"/><Relationship Id="rId5" Type="http://schemas.openxmlformats.org/officeDocument/2006/relationships/hyperlink" Target="http://www.cidades.gov.br/index.php?option=com_content&amp;view=category&amp;layout=blog&amp;id=137&amp;Itemid=55&amp;limitstart=4" TargetMode="External"/><Relationship Id="rId4" Type="http://schemas.openxmlformats.org/officeDocument/2006/relationships/hyperlink" Target="http://www.cidades.gov.b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esquisa%20Moradia%20e%20Autogest&#227;o\PCS\Tabela_PCS_contratados_e_conclu&#237;d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rogramas_autogestionarios\MCMVEnt\Tabelas\S&#205;NTE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CS\Tabela_PCS_contratados_e_conclu&#237;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CS\Tabela_PCS_contratados_e_conclu&#237;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CS\Tabela%202_distrib_espaci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CS\Tabela_empreendxMo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rogramas_autogestionarios\APSM\Tabelas\Tabela_APS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rogramas_autogestionarios\MCMVEnt\Tabelas\S&#205;NTES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rogramas_autogestionarios\MCMVEnt\Tabelas\S&#205;NTES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egina\Desktop\Regina\Pesquisa%20Moradia%20e%20Autogest&#227;o\Programas_autogestionarios\MCMVEnt\Tabelas\S&#205;NTE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400"/>
              <a:t>Empreendimentos contratados</a:t>
            </a:r>
            <a:r>
              <a:rPr lang="pt-BR" sz="1400" baseline="0"/>
              <a:t> por ano</a:t>
            </a:r>
            <a:endParaRPr lang="pt-BR" sz="1400"/>
          </a:p>
        </c:rich>
      </c:tx>
      <c:layout>
        <c:manualLayout>
          <c:xMode val="edge"/>
          <c:yMode val="edge"/>
          <c:x val="0.1775278083499586"/>
          <c:y val="8.8003277660526097E-2"/>
        </c:manualLayout>
      </c:layout>
    </c:title>
    <c:plotArea>
      <c:layout>
        <c:manualLayout>
          <c:layoutTarget val="inner"/>
          <c:xMode val="edge"/>
          <c:yMode val="edge"/>
          <c:x val="3.3308283703063685E-2"/>
          <c:y val="0.30420627320233923"/>
          <c:w val="0.93888888888889455"/>
          <c:h val="0.47646033829104983"/>
        </c:manualLayout>
      </c:layout>
      <c:lineChart>
        <c:grouping val="standard"/>
        <c:ser>
          <c:idx val="0"/>
          <c:order val="0"/>
          <c:cat>
            <c:numRef>
              <c:f>Plan1!$A$16:$A$23</c:f>
              <c:numCache>
                <c:formatCode>General</c:formatCode>
                <c:ptCount val="8"/>
                <c:pt idx="0">
                  <c:v>2004</c:v>
                </c:pt>
                <c:pt idx="1">
                  <c:v>2005</c:v>
                </c:pt>
                <c:pt idx="2">
                  <c:v>2006</c:v>
                </c:pt>
                <c:pt idx="3">
                  <c:v>2007</c:v>
                </c:pt>
                <c:pt idx="4">
                  <c:v>2008</c:v>
                </c:pt>
                <c:pt idx="5">
                  <c:v>2009</c:v>
                </c:pt>
                <c:pt idx="6">
                  <c:v>2010</c:v>
                </c:pt>
                <c:pt idx="7">
                  <c:v>2011</c:v>
                </c:pt>
              </c:numCache>
            </c:numRef>
          </c:cat>
          <c:val>
            <c:numRef>
              <c:f>Plan1!$B$16:$B$23</c:f>
              <c:numCache>
                <c:formatCode>General</c:formatCode>
                <c:ptCount val="8"/>
                <c:pt idx="0">
                  <c:v>0</c:v>
                </c:pt>
                <c:pt idx="1">
                  <c:v>22</c:v>
                </c:pt>
                <c:pt idx="2">
                  <c:v>80</c:v>
                </c:pt>
                <c:pt idx="3">
                  <c:v>84</c:v>
                </c:pt>
                <c:pt idx="4">
                  <c:v>111</c:v>
                </c:pt>
                <c:pt idx="5">
                  <c:v>16</c:v>
                </c:pt>
                <c:pt idx="6">
                  <c:v>2</c:v>
                </c:pt>
                <c:pt idx="7">
                  <c:v>24</c:v>
                </c:pt>
              </c:numCache>
            </c:numRef>
          </c:val>
        </c:ser>
        <c:dLbls>
          <c:showVal val="1"/>
        </c:dLbls>
        <c:marker val="1"/>
        <c:axId val="110818432"/>
        <c:axId val="110819968"/>
      </c:lineChart>
      <c:catAx>
        <c:axId val="110818432"/>
        <c:scaling>
          <c:orientation val="minMax"/>
        </c:scaling>
        <c:axPos val="b"/>
        <c:numFmt formatCode="General" sourceLinked="1"/>
        <c:majorTickMark val="none"/>
        <c:tickLblPos val="nextTo"/>
        <c:crossAx val="110819968"/>
        <c:crosses val="autoZero"/>
        <c:auto val="1"/>
        <c:lblAlgn val="ctr"/>
        <c:lblOffset val="100"/>
      </c:catAx>
      <c:valAx>
        <c:axId val="110819968"/>
        <c:scaling>
          <c:orientation val="minMax"/>
        </c:scaling>
        <c:delete val="1"/>
        <c:axPos val="l"/>
        <c:numFmt formatCode="General" sourceLinked="1"/>
        <c:majorTickMark val="none"/>
        <c:tickLblPos val="none"/>
        <c:crossAx val="110818432"/>
        <c:crosses val="autoZero"/>
        <c:crossBetween val="between"/>
      </c:valAx>
    </c:plotArea>
    <c:legend>
      <c:legendPos val="t"/>
      <c:layout>
        <c:manualLayout>
          <c:xMode val="edge"/>
          <c:yMode val="edge"/>
          <c:x val="0.73737084818930965"/>
          <c:y val="0.22439060615733994"/>
          <c:w val="0.1646500437445319"/>
          <c:h val="8.3717191601050067E-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tx>
            <c:strRef>
              <c:f>'PMCMV-E e movtos'!$C$1</c:f>
              <c:strCache>
                <c:ptCount val="1"/>
                <c:pt idx="0">
                  <c:v>Nº TOTAL DE UNID HAB.</c:v>
                </c:pt>
              </c:strCache>
            </c:strRef>
          </c:tx>
          <c:cat>
            <c:strRef>
              <c:f>'PMCMV-E e movtos'!$A$2:$A$15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'PMCMV-E e movtos'!$C$2:$C$15</c:f>
              <c:numCache>
                <c:formatCode>General</c:formatCode>
                <c:ptCount val="14"/>
                <c:pt idx="0">
                  <c:v>75</c:v>
                </c:pt>
                <c:pt idx="1">
                  <c:v>780</c:v>
                </c:pt>
                <c:pt idx="2">
                  <c:v>1916</c:v>
                </c:pt>
                <c:pt idx="3">
                  <c:v>606</c:v>
                </c:pt>
                <c:pt idx="4">
                  <c:v>525</c:v>
                </c:pt>
                <c:pt idx="5">
                  <c:v>585</c:v>
                </c:pt>
                <c:pt idx="6">
                  <c:v>96</c:v>
                </c:pt>
                <c:pt idx="7">
                  <c:v>165</c:v>
                </c:pt>
                <c:pt idx="8">
                  <c:v>548</c:v>
                </c:pt>
                <c:pt idx="9">
                  <c:v>375</c:v>
                </c:pt>
                <c:pt idx="10">
                  <c:v>70</c:v>
                </c:pt>
                <c:pt idx="11">
                  <c:v>728</c:v>
                </c:pt>
                <c:pt idx="12">
                  <c:v>21</c:v>
                </c:pt>
                <c:pt idx="13">
                  <c:v>2905</c:v>
                </c:pt>
              </c:numCache>
            </c:numRef>
          </c:val>
        </c:ser>
        <c:ser>
          <c:idx val="1"/>
          <c:order val="1"/>
          <c:tx>
            <c:strRef>
              <c:f>'PMCMV-E e movtos'!$G$1</c:f>
              <c:strCache>
                <c:ptCount val="1"/>
                <c:pt idx="0">
                  <c:v>Nº UNID. HAB. MVTO.</c:v>
                </c:pt>
              </c:strCache>
            </c:strRef>
          </c:tx>
          <c:cat>
            <c:strRef>
              <c:f>'PMCMV-E e movtos'!$A$2:$A$15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'PMCMV-E e movtos'!$G$2:$G$15</c:f>
              <c:numCache>
                <c:formatCode>General</c:formatCode>
                <c:ptCount val="14"/>
                <c:pt idx="0">
                  <c:v>0</c:v>
                </c:pt>
                <c:pt idx="1">
                  <c:v>780</c:v>
                </c:pt>
                <c:pt idx="2">
                  <c:v>750</c:v>
                </c:pt>
                <c:pt idx="3">
                  <c:v>150</c:v>
                </c:pt>
                <c:pt idx="4">
                  <c:v>95</c:v>
                </c:pt>
                <c:pt idx="5">
                  <c:v>300</c:v>
                </c:pt>
                <c:pt idx="6">
                  <c:v>0</c:v>
                </c:pt>
                <c:pt idx="7">
                  <c:v>0</c:v>
                </c:pt>
                <c:pt idx="8">
                  <c:v>420</c:v>
                </c:pt>
                <c:pt idx="9">
                  <c:v>150</c:v>
                </c:pt>
                <c:pt idx="10">
                  <c:v>70</c:v>
                </c:pt>
                <c:pt idx="11">
                  <c:v>244</c:v>
                </c:pt>
                <c:pt idx="12">
                  <c:v>0</c:v>
                </c:pt>
                <c:pt idx="13">
                  <c:v>2176</c:v>
                </c:pt>
              </c:numCache>
            </c:numRef>
          </c:val>
        </c:ser>
        <c:axId val="110088576"/>
        <c:axId val="110090112"/>
      </c:barChart>
      <c:catAx>
        <c:axId val="110088576"/>
        <c:scaling>
          <c:orientation val="minMax"/>
        </c:scaling>
        <c:axPos val="b"/>
        <c:tickLblPos val="nextTo"/>
        <c:crossAx val="110090112"/>
        <c:crosses val="autoZero"/>
        <c:auto val="1"/>
        <c:lblAlgn val="ctr"/>
        <c:lblOffset val="100"/>
      </c:catAx>
      <c:valAx>
        <c:axId val="110090112"/>
        <c:scaling>
          <c:orientation val="minMax"/>
        </c:scaling>
        <c:axPos val="l"/>
        <c:majorGridlines/>
        <c:numFmt formatCode="General" sourceLinked="1"/>
        <c:tickLblPos val="nextTo"/>
        <c:crossAx val="1100885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sz="1400"/>
              <a:t>Empreendimentos do PCS - Execução</a:t>
            </a:r>
          </a:p>
          <a:p>
            <a:pPr>
              <a:defRPr/>
            </a:pPr>
            <a:r>
              <a:rPr lang="en-US" sz="1000"/>
              <a:t> junho 2005 a ago 2011</a:t>
            </a:r>
          </a:p>
        </c:rich>
      </c:tx>
      <c:layout>
        <c:manualLayout>
          <c:xMode val="edge"/>
          <c:yMode val="edge"/>
          <c:x val="0.10906851490591037"/>
          <c:y val="3.7131509448068811E-2"/>
        </c:manualLayout>
      </c:layout>
    </c:title>
    <c:view3D>
      <c:rotX val="30"/>
      <c:perspective val="30"/>
    </c:view3D>
    <c:plotArea>
      <c:layout/>
      <c:pie3DChart>
        <c:varyColors val="1"/>
        <c:ser>
          <c:idx val="0"/>
          <c:order val="0"/>
          <c:tx>
            <c:strRef>
              <c:f>Plan1!$B$2</c:f>
              <c:strCache>
                <c:ptCount val="1"/>
                <c:pt idx="0">
                  <c:v>Número </c:v>
                </c:pt>
              </c:strCache>
            </c:strRef>
          </c:tx>
          <c:cat>
            <c:strRef>
              <c:f>Plan1!$A$3:$A$7</c:f>
              <c:strCache>
                <c:ptCount val="5"/>
                <c:pt idx="0">
                  <c:v>Concluídos</c:v>
                </c:pt>
                <c:pt idx="1">
                  <c:v>Em andamento normal</c:v>
                </c:pt>
                <c:pt idx="2">
                  <c:v>Atrasados</c:v>
                </c:pt>
                <c:pt idx="3">
                  <c:v>Paralisados (+ de 75% das obras concluídas)</c:v>
                </c:pt>
                <c:pt idx="4">
                  <c:v>Paralisados (-de 50% das obras concluídas)</c:v>
                </c:pt>
              </c:strCache>
            </c:strRef>
          </c:cat>
          <c:val>
            <c:numRef>
              <c:f>Plan1!$B$3:$B$7</c:f>
              <c:numCache>
                <c:formatCode>General</c:formatCode>
                <c:ptCount val="5"/>
                <c:pt idx="0">
                  <c:v>242</c:v>
                </c:pt>
                <c:pt idx="1">
                  <c:v>12</c:v>
                </c:pt>
                <c:pt idx="2">
                  <c:v>49</c:v>
                </c:pt>
                <c:pt idx="3">
                  <c:v>19</c:v>
                </c:pt>
                <c:pt idx="4">
                  <c:v>19</c:v>
                </c:pt>
              </c:numCache>
            </c:numRef>
          </c:val>
        </c:ser>
        <c:ser>
          <c:idx val="1"/>
          <c:order val="1"/>
          <c:tx>
            <c:strRef>
              <c:f>Plan1!$C$2</c:f>
              <c:strCache>
                <c:ptCount val="1"/>
                <c:pt idx="0">
                  <c:v>Percentual</c:v>
                </c:pt>
              </c:strCache>
            </c:strRef>
          </c:tx>
          <c:cat>
            <c:strRef>
              <c:f>Plan1!$A$3:$A$7</c:f>
              <c:strCache>
                <c:ptCount val="5"/>
                <c:pt idx="0">
                  <c:v>Concluídos</c:v>
                </c:pt>
                <c:pt idx="1">
                  <c:v>Em andamento normal</c:v>
                </c:pt>
                <c:pt idx="2">
                  <c:v>Atrasados</c:v>
                </c:pt>
                <c:pt idx="3">
                  <c:v>Paralisados (+ de 75% das obras concluídas)</c:v>
                </c:pt>
                <c:pt idx="4">
                  <c:v>Paralisados (-de 50% das obras concluídas)</c:v>
                </c:pt>
              </c:strCache>
            </c:strRef>
          </c:cat>
          <c:val>
            <c:numRef>
              <c:f>Plan1!$C$3:$C$7</c:f>
              <c:numCache>
                <c:formatCode>0%</c:formatCode>
                <c:ptCount val="5"/>
                <c:pt idx="0">
                  <c:v>0.7096774193548484</c:v>
                </c:pt>
                <c:pt idx="1">
                  <c:v>3.5190615835777171E-2</c:v>
                </c:pt>
                <c:pt idx="2">
                  <c:v>0.14369501466275661</c:v>
                </c:pt>
                <c:pt idx="3">
                  <c:v>5.5718475073313914E-2</c:v>
                </c:pt>
                <c:pt idx="4">
                  <c:v>5.5718475073313914E-2</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t-BR"/>
              <a:t>Empreendimentos</a:t>
            </a:r>
            <a:r>
              <a:rPr lang="pt-BR" baseline="0"/>
              <a:t> do PCS - Execução</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b="1" i="0" baseline="0"/>
              <a:t> junho 2005 a ago 2011</a:t>
            </a:r>
            <a:endParaRPr lang="pt-BR" sz="100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t-BR"/>
          </a:p>
        </c:rich>
      </c:tx>
    </c:title>
    <c:view3D>
      <c:rotX val="30"/>
      <c:perspective val="30"/>
    </c:view3D>
    <c:plotArea>
      <c:layout>
        <c:manualLayout>
          <c:layoutTarget val="inner"/>
          <c:xMode val="edge"/>
          <c:yMode val="edge"/>
          <c:x val="9.3055555555557695E-2"/>
          <c:y val="0.42996792067658207"/>
          <c:w val="0.90694444444445099"/>
          <c:h val="0.48172134733158356"/>
        </c:manualLayout>
      </c:layout>
      <c:pie3DChart>
        <c:varyColors val="1"/>
        <c:ser>
          <c:idx val="0"/>
          <c:order val="0"/>
          <c:dLbls>
            <c:showPercent val="1"/>
            <c:showLeaderLines val="1"/>
          </c:dLbls>
          <c:cat>
            <c:strRef>
              <c:f>Plan1!$A$10:$A$11</c:f>
              <c:strCache>
                <c:ptCount val="2"/>
                <c:pt idx="0">
                  <c:v>Empreend. concluídos ou em andamento</c:v>
                </c:pt>
                <c:pt idx="1">
                  <c:v>Empreend. não concluídos </c:v>
                </c:pt>
              </c:strCache>
            </c:strRef>
          </c:cat>
          <c:val>
            <c:numRef>
              <c:f>Plan1!$B$10:$B$11</c:f>
              <c:numCache>
                <c:formatCode>General</c:formatCode>
                <c:ptCount val="2"/>
                <c:pt idx="0">
                  <c:v>322</c:v>
                </c:pt>
                <c:pt idx="1">
                  <c:v>19</c:v>
                </c:pt>
              </c:numCache>
            </c:numRef>
          </c:val>
        </c:ser>
        <c:dLbls>
          <c:showPercent val="1"/>
        </c:dLbls>
      </c:pie3DChart>
    </c:plotArea>
    <c:legend>
      <c:legendPos val="t"/>
      <c:layout>
        <c:manualLayout>
          <c:xMode val="edge"/>
          <c:yMode val="edge"/>
          <c:x val="0.05"/>
          <c:y val="0.25793999708369786"/>
          <c:w val="0.9"/>
          <c:h val="8.3717191601050026E-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000"/>
              <a:t>Nº de</a:t>
            </a:r>
            <a:r>
              <a:rPr lang="pt-BR" sz="1000" baseline="0"/>
              <a:t> </a:t>
            </a:r>
            <a:r>
              <a:rPr lang="pt-BR" sz="1000"/>
              <a:t>UNIDADES HABITACIONAIS</a:t>
            </a:r>
            <a:r>
              <a:rPr lang="pt-BR" sz="1000" baseline="0"/>
              <a:t> PRODUZIDAS PELO PCS POR ESTADO</a:t>
            </a:r>
            <a:endParaRPr lang="pt-BR" sz="1000"/>
          </a:p>
        </c:rich>
      </c:tx>
    </c:title>
    <c:plotArea>
      <c:layout/>
      <c:barChart>
        <c:barDir val="col"/>
        <c:grouping val="clustered"/>
        <c:ser>
          <c:idx val="0"/>
          <c:order val="0"/>
          <c:tx>
            <c:strRef>
              <c:f>Plan1!$C$1</c:f>
              <c:strCache>
                <c:ptCount val="1"/>
                <c:pt idx="0">
                  <c:v>Nº UNID HABITAC.</c:v>
                </c:pt>
              </c:strCache>
            </c:strRef>
          </c:tx>
          <c:cat>
            <c:strRef>
              <c:f>Plan1!$A$2:$A$22</c:f>
              <c:strCache>
                <c:ptCount val="21"/>
                <c:pt idx="0">
                  <c:v>AL</c:v>
                </c:pt>
                <c:pt idx="1">
                  <c:v>BA</c:v>
                </c:pt>
                <c:pt idx="2">
                  <c:v>CE</c:v>
                </c:pt>
                <c:pt idx="3">
                  <c:v>ES</c:v>
                </c:pt>
                <c:pt idx="4">
                  <c:v>GO</c:v>
                </c:pt>
                <c:pt idx="5">
                  <c:v>MA</c:v>
                </c:pt>
                <c:pt idx="6">
                  <c:v>MG</c:v>
                </c:pt>
                <c:pt idx="7">
                  <c:v>MS </c:v>
                </c:pt>
                <c:pt idx="8">
                  <c:v>PA</c:v>
                </c:pt>
                <c:pt idx="9">
                  <c:v>PB</c:v>
                </c:pt>
                <c:pt idx="10">
                  <c:v>PE</c:v>
                </c:pt>
                <c:pt idx="11">
                  <c:v>PI</c:v>
                </c:pt>
                <c:pt idx="12">
                  <c:v>PR</c:v>
                </c:pt>
                <c:pt idx="13">
                  <c:v>RJ</c:v>
                </c:pt>
                <c:pt idx="14">
                  <c:v>RN</c:v>
                </c:pt>
                <c:pt idx="15">
                  <c:v>RO</c:v>
                </c:pt>
                <c:pt idx="16">
                  <c:v>RS</c:v>
                </c:pt>
                <c:pt idx="17">
                  <c:v>SC</c:v>
                </c:pt>
                <c:pt idx="18">
                  <c:v>SE</c:v>
                </c:pt>
                <c:pt idx="19">
                  <c:v>SP</c:v>
                </c:pt>
                <c:pt idx="20">
                  <c:v>TO</c:v>
                </c:pt>
              </c:strCache>
            </c:strRef>
          </c:cat>
          <c:val>
            <c:numRef>
              <c:f>Plan1!$C$2:$C$22</c:f>
              <c:numCache>
                <c:formatCode>General</c:formatCode>
                <c:ptCount val="21"/>
                <c:pt idx="0">
                  <c:v>200</c:v>
                </c:pt>
                <c:pt idx="1">
                  <c:v>1220</c:v>
                </c:pt>
                <c:pt idx="2">
                  <c:v>128</c:v>
                </c:pt>
                <c:pt idx="3">
                  <c:v>28</c:v>
                </c:pt>
                <c:pt idx="4">
                  <c:v>3290</c:v>
                </c:pt>
                <c:pt idx="5">
                  <c:v>1924</c:v>
                </c:pt>
                <c:pt idx="6">
                  <c:v>1629</c:v>
                </c:pt>
                <c:pt idx="7">
                  <c:v>1573</c:v>
                </c:pt>
                <c:pt idx="8">
                  <c:v>1127</c:v>
                </c:pt>
                <c:pt idx="9">
                  <c:v>608</c:v>
                </c:pt>
                <c:pt idx="10">
                  <c:v>200</c:v>
                </c:pt>
                <c:pt idx="11">
                  <c:v>840</c:v>
                </c:pt>
                <c:pt idx="12">
                  <c:v>402</c:v>
                </c:pt>
                <c:pt idx="13">
                  <c:v>260</c:v>
                </c:pt>
                <c:pt idx="14">
                  <c:v>512</c:v>
                </c:pt>
                <c:pt idx="15">
                  <c:v>433</c:v>
                </c:pt>
                <c:pt idx="16">
                  <c:v>2837</c:v>
                </c:pt>
                <c:pt idx="17">
                  <c:v>1671</c:v>
                </c:pt>
                <c:pt idx="18">
                  <c:v>268</c:v>
                </c:pt>
                <c:pt idx="19">
                  <c:v>2145</c:v>
                </c:pt>
                <c:pt idx="20">
                  <c:v>400</c:v>
                </c:pt>
              </c:numCache>
            </c:numRef>
          </c:val>
        </c:ser>
        <c:axId val="106287872"/>
        <c:axId val="106289408"/>
      </c:barChart>
      <c:catAx>
        <c:axId val="106287872"/>
        <c:scaling>
          <c:orientation val="minMax"/>
        </c:scaling>
        <c:axPos val="b"/>
        <c:tickLblPos val="nextTo"/>
        <c:crossAx val="106289408"/>
        <c:crosses val="autoZero"/>
        <c:auto val="1"/>
        <c:lblAlgn val="ctr"/>
        <c:lblOffset val="100"/>
      </c:catAx>
      <c:valAx>
        <c:axId val="106289408"/>
        <c:scaling>
          <c:orientation val="minMax"/>
        </c:scaling>
        <c:axPos val="l"/>
        <c:majorGridlines/>
        <c:numFmt formatCode="General" sourceLinked="1"/>
        <c:tickLblPos val="nextTo"/>
        <c:crossAx val="10628787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tx>
            <c:strRef>
              <c:f>Plan1!$C$2</c:f>
              <c:strCache>
                <c:ptCount val="1"/>
                <c:pt idx="0">
                  <c:v>No. UNID HAB.</c:v>
                </c:pt>
              </c:strCache>
            </c:strRef>
          </c:tx>
          <c:cat>
            <c:strRef>
              <c:f>Plan1!$A$3:$A$23</c:f>
              <c:strCache>
                <c:ptCount val="21"/>
                <c:pt idx="0">
                  <c:v>AL</c:v>
                </c:pt>
                <c:pt idx="1">
                  <c:v>BA</c:v>
                </c:pt>
                <c:pt idx="2">
                  <c:v>CE</c:v>
                </c:pt>
                <c:pt idx="3">
                  <c:v>ES</c:v>
                </c:pt>
                <c:pt idx="4">
                  <c:v>GO</c:v>
                </c:pt>
                <c:pt idx="5">
                  <c:v>MA</c:v>
                </c:pt>
                <c:pt idx="6">
                  <c:v>MG</c:v>
                </c:pt>
                <c:pt idx="7">
                  <c:v>MS </c:v>
                </c:pt>
                <c:pt idx="8">
                  <c:v>PA</c:v>
                </c:pt>
                <c:pt idx="9">
                  <c:v>PB</c:v>
                </c:pt>
                <c:pt idx="10">
                  <c:v>PE</c:v>
                </c:pt>
                <c:pt idx="11">
                  <c:v>PI</c:v>
                </c:pt>
                <c:pt idx="12">
                  <c:v>PR</c:v>
                </c:pt>
                <c:pt idx="13">
                  <c:v>RJ</c:v>
                </c:pt>
                <c:pt idx="14">
                  <c:v>RN</c:v>
                </c:pt>
                <c:pt idx="15">
                  <c:v>RO</c:v>
                </c:pt>
                <c:pt idx="16">
                  <c:v>RS</c:v>
                </c:pt>
                <c:pt idx="17">
                  <c:v>SC</c:v>
                </c:pt>
                <c:pt idx="18">
                  <c:v>SE</c:v>
                </c:pt>
                <c:pt idx="19">
                  <c:v>SP</c:v>
                </c:pt>
                <c:pt idx="20">
                  <c:v>TO</c:v>
                </c:pt>
              </c:strCache>
            </c:strRef>
          </c:cat>
          <c:val>
            <c:numRef>
              <c:f>Plan1!$C$3:$C$23</c:f>
              <c:numCache>
                <c:formatCode>General</c:formatCode>
                <c:ptCount val="21"/>
                <c:pt idx="0">
                  <c:v>200</c:v>
                </c:pt>
                <c:pt idx="1">
                  <c:v>1220</c:v>
                </c:pt>
                <c:pt idx="2">
                  <c:v>128</c:v>
                </c:pt>
                <c:pt idx="3">
                  <c:v>28</c:v>
                </c:pt>
                <c:pt idx="4">
                  <c:v>3290</c:v>
                </c:pt>
                <c:pt idx="5">
                  <c:v>1924</c:v>
                </c:pt>
                <c:pt idx="6">
                  <c:v>1629</c:v>
                </c:pt>
                <c:pt idx="7">
                  <c:v>1573</c:v>
                </c:pt>
                <c:pt idx="8">
                  <c:v>1127</c:v>
                </c:pt>
                <c:pt idx="9">
                  <c:v>608</c:v>
                </c:pt>
                <c:pt idx="10">
                  <c:v>200</c:v>
                </c:pt>
                <c:pt idx="11">
                  <c:v>840</c:v>
                </c:pt>
                <c:pt idx="12">
                  <c:v>402</c:v>
                </c:pt>
                <c:pt idx="13">
                  <c:v>260</c:v>
                </c:pt>
                <c:pt idx="14">
                  <c:v>512</c:v>
                </c:pt>
                <c:pt idx="15">
                  <c:v>433</c:v>
                </c:pt>
                <c:pt idx="16">
                  <c:v>2837</c:v>
                </c:pt>
                <c:pt idx="17">
                  <c:v>1671</c:v>
                </c:pt>
                <c:pt idx="18">
                  <c:v>268</c:v>
                </c:pt>
                <c:pt idx="19">
                  <c:v>2145</c:v>
                </c:pt>
                <c:pt idx="20">
                  <c:v>400</c:v>
                </c:pt>
              </c:numCache>
            </c:numRef>
          </c:val>
        </c:ser>
        <c:ser>
          <c:idx val="1"/>
          <c:order val="1"/>
          <c:tx>
            <c:strRef>
              <c:f>Plan1!$F$2</c:f>
              <c:strCache>
                <c:ptCount val="1"/>
                <c:pt idx="0">
                  <c:v>No. UNID HAB. MOVTOS.</c:v>
                </c:pt>
              </c:strCache>
            </c:strRef>
          </c:tx>
          <c:cat>
            <c:strRef>
              <c:f>Plan1!$A$3:$A$23</c:f>
              <c:strCache>
                <c:ptCount val="21"/>
                <c:pt idx="0">
                  <c:v>AL</c:v>
                </c:pt>
                <c:pt idx="1">
                  <c:v>BA</c:v>
                </c:pt>
                <c:pt idx="2">
                  <c:v>CE</c:v>
                </c:pt>
                <c:pt idx="3">
                  <c:v>ES</c:v>
                </c:pt>
                <c:pt idx="4">
                  <c:v>GO</c:v>
                </c:pt>
                <c:pt idx="5">
                  <c:v>MA</c:v>
                </c:pt>
                <c:pt idx="6">
                  <c:v>MG</c:v>
                </c:pt>
                <c:pt idx="7">
                  <c:v>MS </c:v>
                </c:pt>
                <c:pt idx="8">
                  <c:v>PA</c:v>
                </c:pt>
                <c:pt idx="9">
                  <c:v>PB</c:v>
                </c:pt>
                <c:pt idx="10">
                  <c:v>PE</c:v>
                </c:pt>
                <c:pt idx="11">
                  <c:v>PI</c:v>
                </c:pt>
                <c:pt idx="12">
                  <c:v>PR</c:v>
                </c:pt>
                <c:pt idx="13">
                  <c:v>RJ</c:v>
                </c:pt>
                <c:pt idx="14">
                  <c:v>RN</c:v>
                </c:pt>
                <c:pt idx="15">
                  <c:v>RO</c:v>
                </c:pt>
                <c:pt idx="16">
                  <c:v>RS</c:v>
                </c:pt>
                <c:pt idx="17">
                  <c:v>SC</c:v>
                </c:pt>
                <c:pt idx="18">
                  <c:v>SE</c:v>
                </c:pt>
                <c:pt idx="19">
                  <c:v>SP</c:v>
                </c:pt>
                <c:pt idx="20">
                  <c:v>TO</c:v>
                </c:pt>
              </c:strCache>
            </c:strRef>
          </c:cat>
          <c:val>
            <c:numRef>
              <c:f>Plan1!$F$3:$F$23</c:f>
              <c:numCache>
                <c:formatCode>General</c:formatCode>
                <c:ptCount val="21"/>
                <c:pt idx="0">
                  <c:v>0</c:v>
                </c:pt>
                <c:pt idx="1">
                  <c:v>548</c:v>
                </c:pt>
                <c:pt idx="2">
                  <c:v>0</c:v>
                </c:pt>
                <c:pt idx="3">
                  <c:v>0</c:v>
                </c:pt>
                <c:pt idx="4">
                  <c:v>1123</c:v>
                </c:pt>
                <c:pt idx="5">
                  <c:v>688</c:v>
                </c:pt>
                <c:pt idx="6">
                  <c:v>1142</c:v>
                </c:pt>
                <c:pt idx="7">
                  <c:v>462</c:v>
                </c:pt>
                <c:pt idx="8">
                  <c:v>787</c:v>
                </c:pt>
                <c:pt idx="9">
                  <c:v>400</c:v>
                </c:pt>
                <c:pt idx="10">
                  <c:v>200</c:v>
                </c:pt>
                <c:pt idx="11">
                  <c:v>0</c:v>
                </c:pt>
                <c:pt idx="12">
                  <c:v>0</c:v>
                </c:pt>
                <c:pt idx="13">
                  <c:v>0</c:v>
                </c:pt>
                <c:pt idx="14">
                  <c:v>176</c:v>
                </c:pt>
                <c:pt idx="15">
                  <c:v>0</c:v>
                </c:pt>
                <c:pt idx="16">
                  <c:v>817</c:v>
                </c:pt>
                <c:pt idx="17">
                  <c:v>0</c:v>
                </c:pt>
                <c:pt idx="18">
                  <c:v>0</c:v>
                </c:pt>
                <c:pt idx="19">
                  <c:v>979</c:v>
                </c:pt>
                <c:pt idx="20">
                  <c:v>200</c:v>
                </c:pt>
              </c:numCache>
            </c:numRef>
          </c:val>
        </c:ser>
        <c:axId val="107616896"/>
        <c:axId val="107626880"/>
      </c:barChart>
      <c:catAx>
        <c:axId val="107616896"/>
        <c:scaling>
          <c:orientation val="minMax"/>
        </c:scaling>
        <c:axPos val="b"/>
        <c:tickLblPos val="nextTo"/>
        <c:crossAx val="107626880"/>
        <c:crosses val="autoZero"/>
        <c:auto val="1"/>
        <c:lblAlgn val="ctr"/>
        <c:lblOffset val="100"/>
      </c:catAx>
      <c:valAx>
        <c:axId val="107626880"/>
        <c:scaling>
          <c:orientation val="minMax"/>
        </c:scaling>
        <c:axPos val="l"/>
        <c:majorGridlines/>
        <c:numFmt formatCode="General" sourceLinked="1"/>
        <c:tickLblPos val="nextTo"/>
        <c:crossAx val="10761689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t>Nº de Projetos selecionados da APSM (junho 2009)</a:t>
            </a:r>
          </a:p>
        </c:rich>
      </c:tx>
    </c:title>
    <c:plotArea>
      <c:layout/>
      <c:barChart>
        <c:barDir val="col"/>
        <c:grouping val="clustered"/>
        <c:ser>
          <c:idx val="0"/>
          <c:order val="0"/>
          <c:tx>
            <c:strRef>
              <c:f>SÍNTESE!$B$1</c:f>
              <c:strCache>
                <c:ptCount val="1"/>
                <c:pt idx="0">
                  <c:v>Nº de Projetos selecionados da APSM (junho 2009)</c:v>
                </c:pt>
              </c:strCache>
            </c:strRef>
          </c:tx>
          <c:cat>
            <c:strRef>
              <c:f>(SÍNTESE!$A$2:$A$5;SÍNTESE!$A$7)</c:f>
              <c:strCache>
                <c:ptCount val="5"/>
                <c:pt idx="0">
                  <c:v>CMP</c:v>
                </c:pt>
                <c:pt idx="1">
                  <c:v>CONAM</c:v>
                </c:pt>
                <c:pt idx="2">
                  <c:v>MNLM</c:v>
                </c:pt>
                <c:pt idx="3">
                  <c:v>UNMP</c:v>
                </c:pt>
                <c:pt idx="4">
                  <c:v>Outras entidades</c:v>
                </c:pt>
              </c:strCache>
            </c:strRef>
          </c:cat>
          <c:val>
            <c:numRef>
              <c:f>(SÍNTESE!$B$2:$B$5;SÍNTESE!$B$7)</c:f>
              <c:numCache>
                <c:formatCode>General</c:formatCode>
                <c:ptCount val="5"/>
                <c:pt idx="0">
                  <c:v>4</c:v>
                </c:pt>
                <c:pt idx="1">
                  <c:v>5</c:v>
                </c:pt>
                <c:pt idx="2">
                  <c:v>13</c:v>
                </c:pt>
                <c:pt idx="3">
                  <c:v>12</c:v>
                </c:pt>
                <c:pt idx="4">
                  <c:v>27</c:v>
                </c:pt>
              </c:numCache>
            </c:numRef>
          </c:val>
        </c:ser>
        <c:axId val="107633280"/>
        <c:axId val="107655552"/>
      </c:barChart>
      <c:catAx>
        <c:axId val="107633280"/>
        <c:scaling>
          <c:orientation val="minMax"/>
        </c:scaling>
        <c:axPos val="b"/>
        <c:tickLblPos val="nextTo"/>
        <c:crossAx val="107655552"/>
        <c:crosses val="autoZero"/>
        <c:auto val="1"/>
        <c:lblAlgn val="ctr"/>
        <c:lblOffset val="100"/>
      </c:catAx>
      <c:valAx>
        <c:axId val="107655552"/>
        <c:scaling>
          <c:orientation val="minMax"/>
        </c:scaling>
        <c:axPos val="l"/>
        <c:majorGridlines/>
        <c:numFmt formatCode="General" sourceLinked="1"/>
        <c:tickLblPos val="nextTo"/>
        <c:crossAx val="10763328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pt-BR" sz="1200" baseline="0"/>
              <a:t>Nº EMPREEND. POR ESTADO - PMCMV ENTIDADES</a:t>
            </a:r>
          </a:p>
        </c:rich>
      </c:tx>
    </c:title>
    <c:plotArea>
      <c:layout/>
      <c:barChart>
        <c:barDir val="col"/>
        <c:grouping val="clustered"/>
        <c:ser>
          <c:idx val="0"/>
          <c:order val="0"/>
          <c:tx>
            <c:strRef>
              <c:f>Plan1!$B$1</c:f>
              <c:strCache>
                <c:ptCount val="1"/>
                <c:pt idx="0">
                  <c:v>Nº EMPREEND.</c:v>
                </c:pt>
              </c:strCache>
            </c:strRef>
          </c:tx>
          <c:cat>
            <c:strRef>
              <c:f>Plan1!$A$2:$A$15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Plan1!$B$2:$B$15</c:f>
              <c:numCache>
                <c:formatCode>General</c:formatCode>
                <c:ptCount val="14"/>
                <c:pt idx="0">
                  <c:v>1</c:v>
                </c:pt>
                <c:pt idx="1">
                  <c:v>4</c:v>
                </c:pt>
                <c:pt idx="2">
                  <c:v>17</c:v>
                </c:pt>
                <c:pt idx="3">
                  <c:v>4</c:v>
                </c:pt>
                <c:pt idx="4">
                  <c:v>8</c:v>
                </c:pt>
                <c:pt idx="5">
                  <c:v>9</c:v>
                </c:pt>
                <c:pt idx="6">
                  <c:v>1</c:v>
                </c:pt>
                <c:pt idx="7">
                  <c:v>1</c:v>
                </c:pt>
                <c:pt idx="8">
                  <c:v>3</c:v>
                </c:pt>
                <c:pt idx="9">
                  <c:v>5</c:v>
                </c:pt>
                <c:pt idx="10">
                  <c:v>1</c:v>
                </c:pt>
                <c:pt idx="11">
                  <c:v>13</c:v>
                </c:pt>
                <c:pt idx="12">
                  <c:v>1</c:v>
                </c:pt>
                <c:pt idx="13">
                  <c:v>14</c:v>
                </c:pt>
              </c:numCache>
            </c:numRef>
          </c:val>
        </c:ser>
        <c:axId val="107668992"/>
        <c:axId val="107670528"/>
      </c:barChart>
      <c:catAx>
        <c:axId val="107668992"/>
        <c:scaling>
          <c:orientation val="minMax"/>
        </c:scaling>
        <c:axPos val="b"/>
        <c:tickLblPos val="nextTo"/>
        <c:crossAx val="107670528"/>
        <c:crosses val="autoZero"/>
        <c:auto val="1"/>
        <c:lblAlgn val="ctr"/>
        <c:lblOffset val="100"/>
      </c:catAx>
      <c:valAx>
        <c:axId val="107670528"/>
        <c:scaling>
          <c:orientation val="minMax"/>
        </c:scaling>
        <c:axPos val="l"/>
        <c:majorGridlines/>
        <c:numFmt formatCode="General" sourceLinked="1"/>
        <c:tickLblPos val="nextTo"/>
        <c:crossAx val="107668992"/>
        <c:crosses val="autoZero"/>
        <c:crossBetween val="between"/>
      </c:valAx>
    </c:plotArea>
    <c:legend>
      <c:legendPos val="r"/>
      <c:txPr>
        <a:bodyPr/>
        <a:lstStyle/>
        <a:p>
          <a:pPr>
            <a:defRPr sz="800" baseline="0"/>
          </a:pPr>
          <a:endParaRPr lang="pt-BR"/>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000" baseline="0"/>
              <a:t>Nº TOTAL DE UNID HAB. POR ESTADO - PMCMV ENTIDADES</a:t>
            </a:r>
          </a:p>
        </c:rich>
      </c:tx>
    </c:title>
    <c:plotArea>
      <c:layout/>
      <c:barChart>
        <c:barDir val="col"/>
        <c:grouping val="clustered"/>
        <c:ser>
          <c:idx val="0"/>
          <c:order val="0"/>
          <c:tx>
            <c:strRef>
              <c:f>Plan1!$C$1</c:f>
              <c:strCache>
                <c:ptCount val="1"/>
                <c:pt idx="0">
                  <c:v>Nº TOTAL DE UNID HAB.</c:v>
                </c:pt>
              </c:strCache>
            </c:strRef>
          </c:tx>
          <c:cat>
            <c:strRef>
              <c:f>Plan1!$A$2:$A$15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Plan1!$C$2:$C$15</c:f>
              <c:numCache>
                <c:formatCode>General</c:formatCode>
                <c:ptCount val="14"/>
                <c:pt idx="0">
                  <c:v>75</c:v>
                </c:pt>
                <c:pt idx="1">
                  <c:v>780</c:v>
                </c:pt>
                <c:pt idx="2">
                  <c:v>1916</c:v>
                </c:pt>
                <c:pt idx="3">
                  <c:v>606</c:v>
                </c:pt>
                <c:pt idx="4">
                  <c:v>525</c:v>
                </c:pt>
                <c:pt idx="5">
                  <c:v>585</c:v>
                </c:pt>
                <c:pt idx="6">
                  <c:v>96</c:v>
                </c:pt>
                <c:pt idx="7">
                  <c:v>165</c:v>
                </c:pt>
                <c:pt idx="8">
                  <c:v>548</c:v>
                </c:pt>
                <c:pt idx="9">
                  <c:v>375</c:v>
                </c:pt>
                <c:pt idx="10">
                  <c:v>70</c:v>
                </c:pt>
                <c:pt idx="11">
                  <c:v>728</c:v>
                </c:pt>
                <c:pt idx="12">
                  <c:v>21</c:v>
                </c:pt>
                <c:pt idx="13">
                  <c:v>2905</c:v>
                </c:pt>
              </c:numCache>
            </c:numRef>
          </c:val>
        </c:ser>
        <c:axId val="110045824"/>
        <c:axId val="110047616"/>
      </c:barChart>
      <c:catAx>
        <c:axId val="110045824"/>
        <c:scaling>
          <c:orientation val="minMax"/>
        </c:scaling>
        <c:axPos val="b"/>
        <c:tickLblPos val="nextTo"/>
        <c:crossAx val="110047616"/>
        <c:crosses val="autoZero"/>
        <c:auto val="1"/>
        <c:lblAlgn val="ctr"/>
        <c:lblOffset val="100"/>
      </c:catAx>
      <c:valAx>
        <c:axId val="110047616"/>
        <c:scaling>
          <c:orientation val="minMax"/>
        </c:scaling>
        <c:axPos val="l"/>
        <c:majorGridlines/>
        <c:numFmt formatCode="General" sourceLinked="1"/>
        <c:tickLblPos val="nextTo"/>
        <c:crossAx val="110045824"/>
        <c:crosses val="autoZero"/>
        <c:crossBetween val="between"/>
      </c:valAx>
    </c:plotArea>
    <c:legend>
      <c:legendPos val="r"/>
      <c:txPr>
        <a:bodyPr/>
        <a:lstStyle/>
        <a:p>
          <a:pPr>
            <a:defRPr sz="800" baseline="0"/>
          </a:pPr>
          <a:endParaRPr lang="pt-BR"/>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tx>
            <c:strRef>
              <c:f>'PMCMV-E e movtos'!$B$1</c:f>
              <c:strCache>
                <c:ptCount val="1"/>
                <c:pt idx="0">
                  <c:v>Nº EMPREEND.</c:v>
                </c:pt>
              </c:strCache>
            </c:strRef>
          </c:tx>
          <c:cat>
            <c:strRef>
              <c:f>'PMCMV-E e movtos'!$A$2:$A$15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'PMCMV-E e movtos'!$B$2:$B$15</c:f>
              <c:numCache>
                <c:formatCode>General</c:formatCode>
                <c:ptCount val="14"/>
                <c:pt idx="0">
                  <c:v>1</c:v>
                </c:pt>
                <c:pt idx="1">
                  <c:v>4</c:v>
                </c:pt>
                <c:pt idx="2">
                  <c:v>17</c:v>
                </c:pt>
                <c:pt idx="3">
                  <c:v>4</c:v>
                </c:pt>
                <c:pt idx="4">
                  <c:v>8</c:v>
                </c:pt>
                <c:pt idx="5">
                  <c:v>9</c:v>
                </c:pt>
                <c:pt idx="6">
                  <c:v>1</c:v>
                </c:pt>
                <c:pt idx="7">
                  <c:v>1</c:v>
                </c:pt>
                <c:pt idx="8">
                  <c:v>3</c:v>
                </c:pt>
                <c:pt idx="9">
                  <c:v>5</c:v>
                </c:pt>
                <c:pt idx="10">
                  <c:v>1</c:v>
                </c:pt>
                <c:pt idx="11">
                  <c:v>13</c:v>
                </c:pt>
                <c:pt idx="12">
                  <c:v>1</c:v>
                </c:pt>
                <c:pt idx="13">
                  <c:v>14</c:v>
                </c:pt>
              </c:numCache>
            </c:numRef>
          </c:val>
        </c:ser>
        <c:ser>
          <c:idx val="1"/>
          <c:order val="1"/>
          <c:tx>
            <c:strRef>
              <c:f>'PMCMV-E e movtos'!$F$1</c:f>
              <c:strCache>
                <c:ptCount val="1"/>
                <c:pt idx="0">
                  <c:v>Nº EMPR. MOVTOS.</c:v>
                </c:pt>
              </c:strCache>
            </c:strRef>
          </c:tx>
          <c:cat>
            <c:strRef>
              <c:f>'PMCMV-E e movtos'!$A$2:$A$15</c:f>
              <c:strCache>
                <c:ptCount val="14"/>
                <c:pt idx="0">
                  <c:v>AL</c:v>
                </c:pt>
                <c:pt idx="1">
                  <c:v>BA</c:v>
                </c:pt>
                <c:pt idx="2">
                  <c:v>GO</c:v>
                </c:pt>
                <c:pt idx="3">
                  <c:v>MA</c:v>
                </c:pt>
                <c:pt idx="4">
                  <c:v>MG</c:v>
                </c:pt>
                <c:pt idx="5">
                  <c:v>MS </c:v>
                </c:pt>
                <c:pt idx="6">
                  <c:v>PA</c:v>
                </c:pt>
                <c:pt idx="7">
                  <c:v>PB</c:v>
                </c:pt>
                <c:pt idx="8">
                  <c:v>PE</c:v>
                </c:pt>
                <c:pt idx="9">
                  <c:v>PI</c:v>
                </c:pt>
                <c:pt idx="10">
                  <c:v>RJ</c:v>
                </c:pt>
                <c:pt idx="11">
                  <c:v>RS</c:v>
                </c:pt>
                <c:pt idx="12">
                  <c:v>SC</c:v>
                </c:pt>
                <c:pt idx="13">
                  <c:v>SP</c:v>
                </c:pt>
              </c:strCache>
            </c:strRef>
          </c:cat>
          <c:val>
            <c:numRef>
              <c:f>'PMCMV-E e movtos'!$F$2:$F$15</c:f>
              <c:numCache>
                <c:formatCode>General</c:formatCode>
                <c:ptCount val="14"/>
                <c:pt idx="0">
                  <c:v>0</c:v>
                </c:pt>
                <c:pt idx="1">
                  <c:v>4</c:v>
                </c:pt>
                <c:pt idx="2">
                  <c:v>6</c:v>
                </c:pt>
                <c:pt idx="3">
                  <c:v>1</c:v>
                </c:pt>
                <c:pt idx="4">
                  <c:v>1</c:v>
                </c:pt>
                <c:pt idx="5">
                  <c:v>3</c:v>
                </c:pt>
                <c:pt idx="6">
                  <c:v>0</c:v>
                </c:pt>
                <c:pt idx="7">
                  <c:v>0</c:v>
                </c:pt>
                <c:pt idx="8">
                  <c:v>2</c:v>
                </c:pt>
                <c:pt idx="9">
                  <c:v>1</c:v>
                </c:pt>
                <c:pt idx="10">
                  <c:v>1</c:v>
                </c:pt>
                <c:pt idx="11">
                  <c:v>3</c:v>
                </c:pt>
                <c:pt idx="12">
                  <c:v>0</c:v>
                </c:pt>
                <c:pt idx="13">
                  <c:v>10</c:v>
                </c:pt>
              </c:numCache>
            </c:numRef>
          </c:val>
        </c:ser>
        <c:axId val="110058880"/>
        <c:axId val="110072960"/>
      </c:barChart>
      <c:catAx>
        <c:axId val="110058880"/>
        <c:scaling>
          <c:orientation val="minMax"/>
        </c:scaling>
        <c:axPos val="b"/>
        <c:tickLblPos val="nextTo"/>
        <c:crossAx val="110072960"/>
        <c:crosses val="autoZero"/>
        <c:auto val="1"/>
        <c:lblAlgn val="ctr"/>
        <c:lblOffset val="100"/>
      </c:catAx>
      <c:valAx>
        <c:axId val="110072960"/>
        <c:scaling>
          <c:orientation val="minMax"/>
        </c:scaling>
        <c:axPos val="l"/>
        <c:majorGridlines/>
        <c:numFmt formatCode="General" sourceLinked="1"/>
        <c:tickLblPos val="nextTo"/>
        <c:crossAx val="110058880"/>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9CB1B-5F12-48D2-95D5-17DD1BCC6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6529</TotalTime>
  <Pages>51</Pages>
  <Words>13581</Words>
  <Characters>73341</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Evaniza</cp:lastModifiedBy>
  <cp:revision>5</cp:revision>
  <dcterms:created xsi:type="dcterms:W3CDTF">2012-05-28T20:56:00Z</dcterms:created>
  <dcterms:modified xsi:type="dcterms:W3CDTF">2012-07-10T11:27:00Z</dcterms:modified>
</cp:coreProperties>
</file>