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71" w:rsidRDefault="00C65271" w:rsidP="0034329D">
      <w:pPr>
        <w:jc w:val="both"/>
        <w:rPr>
          <w:b/>
        </w:rPr>
      </w:pPr>
    </w:p>
    <w:p w:rsidR="008A2A72" w:rsidRPr="008A2A72" w:rsidRDefault="008A2A72" w:rsidP="00C65271">
      <w:pPr>
        <w:pBdr>
          <w:bottom w:val="single" w:sz="4" w:space="1" w:color="auto"/>
        </w:pBdr>
        <w:ind w:left="1134" w:hanging="425"/>
        <w:jc w:val="both"/>
      </w:pPr>
      <w:r w:rsidRPr="008A2A72">
        <w:rPr>
          <w:b/>
        </w:rPr>
        <w:t xml:space="preserve">Grupo A: </w:t>
      </w:r>
      <w:r w:rsidRPr="008A2A72">
        <w:t>Conceitos do Programa e Financiamento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Definição da faixa de renda pelo salário mínimo;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Recursos a parte para projetos e estudos técnicos com recursos a fundo perdido, financiados pelo Governo;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Destinação de recursos a parte dos contratos para a compra da terra;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Criação de um Banco de Terras;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A gestão da obra deve ser vinculada ao CNPJ da entidade;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 xml:space="preserve">Prever aditamentos de contratos; 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Ajuste do orçamento de acordo com a inflação;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Desburocratizar a compra antecipada;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Não existência de limite de tempo para contratação com compra antecipada;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Habilitação continua das entidades e não períodicas;</w:t>
      </w:r>
    </w:p>
    <w:p w:rsidR="008A2A72" w:rsidRPr="008A2A72" w:rsidRDefault="008A2A72" w:rsidP="00C65271">
      <w:pPr>
        <w:pStyle w:val="PargrafodaLista"/>
        <w:numPr>
          <w:ilvl w:val="0"/>
          <w:numId w:val="11"/>
        </w:numPr>
        <w:spacing w:after="0"/>
        <w:ind w:left="1134" w:hanging="425"/>
        <w:jc w:val="both"/>
      </w:pPr>
      <w:r w:rsidRPr="008A2A72">
        <w:t>Criação de um manual do Movimento para a CAIXA;</w:t>
      </w:r>
    </w:p>
    <w:p w:rsidR="008A2A72" w:rsidRPr="008A2A72" w:rsidRDefault="008A2A72" w:rsidP="00C65271">
      <w:pPr>
        <w:ind w:left="1134" w:hanging="425"/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 w:rsidRPr="00C65271">
        <w:rPr>
          <w:b/>
        </w:rPr>
        <w:t>B</w:t>
      </w:r>
      <w:r w:rsidRPr="00C65271">
        <w:rPr>
          <w:b/>
        </w:rPr>
        <w:t>: Projetos</w:t>
      </w:r>
    </w:p>
    <w:p w:rsidR="008A2A72" w:rsidRPr="00C65271" w:rsidRDefault="008A2A72" w:rsidP="00C65271">
      <w:pPr>
        <w:pStyle w:val="PargrafodaLista"/>
        <w:numPr>
          <w:ilvl w:val="0"/>
          <w:numId w:val="7"/>
        </w:numPr>
        <w:spacing w:after="0"/>
        <w:ind w:left="1134" w:hanging="425"/>
        <w:jc w:val="both"/>
      </w:pPr>
      <w:r w:rsidRPr="00C65271">
        <w:t>Valores para projetos e estudos devem ser antecipados a contração;</w:t>
      </w:r>
    </w:p>
    <w:p w:rsidR="008A2A72" w:rsidRPr="00C65271" w:rsidRDefault="008A2A72" w:rsidP="00C65271">
      <w:pPr>
        <w:pStyle w:val="PargrafodaLista"/>
        <w:numPr>
          <w:ilvl w:val="0"/>
          <w:numId w:val="7"/>
        </w:numPr>
        <w:spacing w:after="0"/>
        <w:ind w:left="1134" w:hanging="425"/>
        <w:jc w:val="both"/>
      </w:pPr>
      <w:r w:rsidRPr="00C65271">
        <w:t>Garantir porcentagens maiores para projetos menores;</w:t>
      </w:r>
    </w:p>
    <w:p w:rsidR="008A2A72" w:rsidRPr="00C65271" w:rsidRDefault="008A2A72" w:rsidP="00C65271">
      <w:pPr>
        <w:pStyle w:val="PargrafodaLista"/>
        <w:numPr>
          <w:ilvl w:val="0"/>
          <w:numId w:val="7"/>
        </w:numPr>
        <w:spacing w:after="0"/>
        <w:ind w:left="1134" w:hanging="425"/>
        <w:jc w:val="both"/>
      </w:pPr>
      <w:r w:rsidRPr="00C65271">
        <w:t>Garantir financiamento para áreas de comércio e serviços dentro dos empreendimentos;</w:t>
      </w:r>
    </w:p>
    <w:p w:rsidR="008A2A72" w:rsidRPr="00C65271" w:rsidRDefault="008A2A72" w:rsidP="00C65271">
      <w:pPr>
        <w:pStyle w:val="PargrafodaLista"/>
        <w:numPr>
          <w:ilvl w:val="0"/>
          <w:numId w:val="7"/>
        </w:numPr>
        <w:spacing w:after="0"/>
        <w:ind w:left="1134" w:hanging="425"/>
        <w:jc w:val="both"/>
      </w:pPr>
      <w:r w:rsidRPr="00C65271">
        <w:t xml:space="preserve">Garantir que o PMCMV tenha integração com as outras políticas: hoje há construção de equipamentos públicos mas não são suficientes para todos os atendimentos;  </w:t>
      </w:r>
    </w:p>
    <w:p w:rsidR="008A2A72" w:rsidRPr="00C65271" w:rsidRDefault="008A2A72" w:rsidP="00C65271">
      <w:pPr>
        <w:pStyle w:val="PargrafodaLista"/>
        <w:numPr>
          <w:ilvl w:val="0"/>
          <w:numId w:val="7"/>
        </w:numPr>
        <w:spacing w:after="0"/>
        <w:ind w:left="1134" w:hanging="425"/>
        <w:jc w:val="both"/>
      </w:pPr>
      <w:r w:rsidRPr="00C65271">
        <w:t>Eliminar a Empreitada Global das modalidades do PMCMV-E;</w:t>
      </w:r>
    </w:p>
    <w:p w:rsidR="008A2A72" w:rsidRPr="00C65271" w:rsidRDefault="008A2A72" w:rsidP="00C65271">
      <w:pPr>
        <w:ind w:left="1134" w:hanging="425"/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C</w:t>
      </w:r>
      <w:r w:rsidRPr="00C65271">
        <w:rPr>
          <w:b/>
        </w:rPr>
        <w:t>: Acompanhamento de Obra</w:t>
      </w:r>
    </w:p>
    <w:p w:rsidR="008A2A72" w:rsidRPr="00C65271" w:rsidRDefault="008A2A72" w:rsidP="00C65271">
      <w:pPr>
        <w:pStyle w:val="PargrafodaLista"/>
        <w:numPr>
          <w:ilvl w:val="0"/>
          <w:numId w:val="8"/>
        </w:numPr>
        <w:spacing w:after="0"/>
        <w:ind w:left="1134" w:hanging="425"/>
        <w:jc w:val="both"/>
      </w:pPr>
      <w:r w:rsidRPr="00C65271">
        <w:t>Excluir as construtoras do PMCMV-E;</w:t>
      </w:r>
    </w:p>
    <w:p w:rsidR="008A2A72" w:rsidRPr="00C65271" w:rsidRDefault="008A2A72" w:rsidP="00C65271">
      <w:pPr>
        <w:pStyle w:val="PargrafodaLista"/>
        <w:numPr>
          <w:ilvl w:val="0"/>
          <w:numId w:val="8"/>
        </w:numPr>
        <w:spacing w:after="0"/>
        <w:ind w:left="1134" w:hanging="425"/>
        <w:jc w:val="both"/>
      </w:pPr>
      <w:r w:rsidRPr="00C65271">
        <w:t>Exigir padrão mínimo de 55m de area útil para as uhs do Programa;</w:t>
      </w:r>
    </w:p>
    <w:p w:rsidR="008A2A72" w:rsidRPr="00C65271" w:rsidRDefault="008A2A72" w:rsidP="00C65271">
      <w:pPr>
        <w:pStyle w:val="PargrafodaLista"/>
        <w:numPr>
          <w:ilvl w:val="0"/>
          <w:numId w:val="8"/>
        </w:numPr>
        <w:spacing w:after="0"/>
        <w:ind w:left="1134" w:hanging="425"/>
        <w:jc w:val="both"/>
      </w:pPr>
      <w:r w:rsidRPr="00C65271">
        <w:t>Elaboração de roteiro/ cartilha de orientação para regulamentar a participação em autogestão;</w:t>
      </w:r>
    </w:p>
    <w:p w:rsidR="008A2A72" w:rsidRPr="00C65271" w:rsidRDefault="008A2A72" w:rsidP="00C65271">
      <w:pPr>
        <w:pStyle w:val="PargrafodaLista"/>
        <w:numPr>
          <w:ilvl w:val="0"/>
          <w:numId w:val="8"/>
        </w:numPr>
        <w:spacing w:after="0"/>
        <w:ind w:left="1134" w:hanging="425"/>
        <w:jc w:val="both"/>
      </w:pPr>
      <w:r w:rsidRPr="00C65271">
        <w:t xml:space="preserve">Elaboração de roteiro/ cartilha para acompanhamento de obra; </w:t>
      </w:r>
    </w:p>
    <w:p w:rsidR="008A2A72" w:rsidRPr="00C65271" w:rsidRDefault="008A2A72" w:rsidP="00C65271">
      <w:pPr>
        <w:ind w:left="1134" w:hanging="425"/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D</w:t>
      </w:r>
      <w:r w:rsidRPr="00C65271">
        <w:rPr>
          <w:b/>
        </w:rPr>
        <w:t>: Trabalho Social</w:t>
      </w:r>
    </w:p>
    <w:p w:rsidR="008A2A72" w:rsidRPr="00C65271" w:rsidRDefault="008A2A72" w:rsidP="00C65271">
      <w:pPr>
        <w:pStyle w:val="PargrafodaLista"/>
        <w:numPr>
          <w:ilvl w:val="0"/>
          <w:numId w:val="9"/>
        </w:numPr>
        <w:spacing w:after="0"/>
        <w:ind w:left="1134" w:hanging="425"/>
        <w:jc w:val="both"/>
      </w:pPr>
      <w:r w:rsidRPr="00C65271">
        <w:t>Realizar um seminário para definir o que o Movimento defende e as entidades esperam do Trabalho Social;</w:t>
      </w:r>
    </w:p>
    <w:p w:rsidR="008A2A72" w:rsidRPr="00C65271" w:rsidRDefault="008A2A72" w:rsidP="00C65271">
      <w:pPr>
        <w:pStyle w:val="PargrafodaLista"/>
        <w:numPr>
          <w:ilvl w:val="0"/>
          <w:numId w:val="9"/>
        </w:numPr>
        <w:spacing w:after="0"/>
        <w:ind w:left="1134" w:hanging="425"/>
        <w:jc w:val="both"/>
      </w:pPr>
      <w:r w:rsidRPr="00C65271">
        <w:t>Maior foco na convivência e não na obra;</w:t>
      </w:r>
    </w:p>
    <w:p w:rsidR="008A2A72" w:rsidRPr="00C65271" w:rsidRDefault="008A2A72" w:rsidP="00C65271">
      <w:pPr>
        <w:pStyle w:val="PargrafodaLista"/>
        <w:numPr>
          <w:ilvl w:val="0"/>
          <w:numId w:val="9"/>
        </w:numPr>
        <w:spacing w:after="0"/>
        <w:ind w:left="1134" w:hanging="425"/>
        <w:jc w:val="both"/>
      </w:pPr>
      <w:r w:rsidRPr="00C65271">
        <w:t>Maior autonomia para o desenvolvimento de atividades;</w:t>
      </w:r>
    </w:p>
    <w:p w:rsidR="008A2A72" w:rsidRPr="00C65271" w:rsidRDefault="008A2A72" w:rsidP="00C65271">
      <w:pPr>
        <w:ind w:left="1134" w:hanging="425"/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E</w:t>
      </w:r>
      <w:r w:rsidRPr="00C65271">
        <w:rPr>
          <w:b/>
        </w:rPr>
        <w:t xml:space="preserve">: Acesso a Terra 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lastRenderedPageBreak/>
        <w:t>Realizar a disputa política dentro dos movimentos sociais em torno da autogestão;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Exigir respeito ao PD e a ZEIS;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Exigir a aplicação do IPTU progressivo;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Incorporar e cadastrar os vazios criando assim o Banco de Terra;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Exigir a destinação das áreas públicas para fins de moradia;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Criar o auxílio localização;</w:t>
      </w:r>
    </w:p>
    <w:p w:rsidR="008A2A72" w:rsidRPr="00C65271" w:rsidRDefault="008A2A72" w:rsidP="00C65271">
      <w:pPr>
        <w:pStyle w:val="PargrafodaLista"/>
        <w:numPr>
          <w:ilvl w:val="0"/>
          <w:numId w:val="4"/>
        </w:numPr>
        <w:spacing w:after="0"/>
        <w:ind w:left="1134" w:hanging="425"/>
        <w:jc w:val="both"/>
      </w:pPr>
      <w:r w:rsidRPr="00C65271">
        <w:t>Realizar um seminário para estudo e localização de áreas;</w:t>
      </w:r>
    </w:p>
    <w:p w:rsidR="008A2A72" w:rsidRPr="00C65271" w:rsidRDefault="008A2A72" w:rsidP="00C65271">
      <w:pPr>
        <w:ind w:left="1134" w:hanging="425"/>
        <w:jc w:val="both"/>
        <w:rPr>
          <w:b/>
        </w:rPr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F</w:t>
      </w:r>
      <w:r w:rsidRPr="00C65271">
        <w:rPr>
          <w:b/>
        </w:rPr>
        <w:t>- Ferramentas de Gestão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Integração entre as entidades em fases distintas de projeto e obra;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 xml:space="preserve">Publicar no site as dúvidas e as perguntas mais frequentes; </w:t>
      </w:r>
    </w:p>
    <w:p w:rsidR="00C65271" w:rsidRDefault="00C65271" w:rsidP="00C65271">
      <w:pPr>
        <w:jc w:val="both"/>
      </w:pPr>
    </w:p>
    <w:p w:rsidR="00C65271" w:rsidRDefault="00C65271" w:rsidP="00C65271">
      <w:pPr>
        <w:jc w:val="both"/>
      </w:pPr>
    </w:p>
    <w:p w:rsidR="00C65271" w:rsidRDefault="00C65271" w:rsidP="00C65271">
      <w:pPr>
        <w:jc w:val="both"/>
      </w:pPr>
    </w:p>
    <w:p w:rsidR="00C65271" w:rsidRPr="00C65271" w:rsidRDefault="00C65271" w:rsidP="00C65271">
      <w:pPr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G</w:t>
      </w:r>
      <w:r w:rsidRPr="00C65271">
        <w:rPr>
          <w:b/>
        </w:rPr>
        <w:t>- Licenciamento</w:t>
      </w:r>
    </w:p>
    <w:p w:rsidR="008A2A72" w:rsidRPr="00C65271" w:rsidRDefault="008A2A72" w:rsidP="00C65271">
      <w:pPr>
        <w:pStyle w:val="PargrafodaLista"/>
        <w:numPr>
          <w:ilvl w:val="0"/>
          <w:numId w:val="5"/>
        </w:numPr>
        <w:spacing w:after="0"/>
        <w:ind w:left="1134" w:hanging="425"/>
        <w:jc w:val="both"/>
      </w:pPr>
      <w:r w:rsidRPr="00C65271">
        <w:t>Criação de um balcão único de atendimento a projetos de HIS, especialmente os projetos do PMCMV;</w:t>
      </w:r>
    </w:p>
    <w:p w:rsidR="008A2A72" w:rsidRPr="00C65271" w:rsidRDefault="008A2A72" w:rsidP="00C65271">
      <w:pPr>
        <w:pStyle w:val="PargrafodaLista"/>
        <w:numPr>
          <w:ilvl w:val="0"/>
          <w:numId w:val="5"/>
        </w:numPr>
        <w:spacing w:after="0"/>
        <w:ind w:left="1134" w:hanging="425"/>
        <w:jc w:val="both"/>
      </w:pPr>
      <w:r w:rsidRPr="00C65271">
        <w:t>Para os casos em que os municípios não possuam legislação de his, aplica-se uma legislaçãp federal a ser criada;</w:t>
      </w:r>
    </w:p>
    <w:p w:rsidR="008A2A72" w:rsidRPr="00C65271" w:rsidRDefault="008A2A72" w:rsidP="00C65271">
      <w:pPr>
        <w:pStyle w:val="PargrafodaLista"/>
        <w:numPr>
          <w:ilvl w:val="0"/>
          <w:numId w:val="5"/>
        </w:numPr>
        <w:spacing w:after="0"/>
        <w:ind w:left="1134" w:hanging="425"/>
        <w:jc w:val="both"/>
      </w:pPr>
      <w:r w:rsidRPr="00C65271">
        <w:t>Garantir e estabelecer prazos para licenciamentos;</w:t>
      </w:r>
    </w:p>
    <w:p w:rsidR="008A2A72" w:rsidRPr="00C65271" w:rsidRDefault="008A2A72" w:rsidP="00C65271">
      <w:pPr>
        <w:pStyle w:val="PargrafodaLista"/>
        <w:numPr>
          <w:ilvl w:val="0"/>
          <w:numId w:val="5"/>
        </w:numPr>
        <w:spacing w:after="0"/>
        <w:ind w:left="1134" w:hanging="425"/>
        <w:jc w:val="both"/>
      </w:pPr>
      <w:r w:rsidRPr="00C65271">
        <w:t>Unificar licenciamentos no Estado, no Município e no Governo Federal;</w:t>
      </w:r>
    </w:p>
    <w:p w:rsidR="008A2A72" w:rsidRPr="00C65271" w:rsidRDefault="008A2A72" w:rsidP="00C65271">
      <w:pPr>
        <w:pStyle w:val="PargrafodaLista"/>
        <w:numPr>
          <w:ilvl w:val="0"/>
          <w:numId w:val="5"/>
        </w:numPr>
        <w:spacing w:after="0"/>
        <w:ind w:left="1134" w:hanging="425"/>
        <w:jc w:val="both"/>
      </w:pPr>
      <w:r w:rsidRPr="00C65271">
        <w:t>Equipe de assessoria técnica dentro dos movimentos populares: unificar interesse técnico com interesse social;</w:t>
      </w:r>
    </w:p>
    <w:p w:rsidR="008A2A72" w:rsidRPr="00C65271" w:rsidRDefault="008A2A72" w:rsidP="00C65271">
      <w:pPr>
        <w:ind w:left="1134" w:hanging="425"/>
        <w:jc w:val="both"/>
      </w:pPr>
    </w:p>
    <w:p w:rsidR="008A2A72" w:rsidRPr="00C65271" w:rsidRDefault="008A2A72" w:rsidP="00C65271">
      <w:pPr>
        <w:pBdr>
          <w:bottom w:val="single" w:sz="4" w:space="1" w:color="auto"/>
        </w:pBdr>
        <w:ind w:left="1134" w:hanging="425"/>
        <w:jc w:val="both"/>
        <w:rPr>
          <w:b/>
        </w:rPr>
      </w:pPr>
      <w:r w:rsidRPr="00C65271">
        <w:rPr>
          <w:b/>
        </w:rPr>
        <w:t xml:space="preserve">Grupo </w:t>
      </w:r>
      <w:r w:rsidR="00C65271">
        <w:rPr>
          <w:b/>
        </w:rPr>
        <w:t>H</w:t>
      </w:r>
      <w:r w:rsidRPr="00C65271">
        <w:rPr>
          <w:b/>
        </w:rPr>
        <w:t xml:space="preserve"> – Dimensão Jurídica</w:t>
      </w:r>
    </w:p>
    <w:p w:rsidR="008A2A72" w:rsidRPr="00C65271" w:rsidRDefault="008A2A72" w:rsidP="00C65271">
      <w:pPr>
        <w:pStyle w:val="PargrafodaLista"/>
        <w:numPr>
          <w:ilvl w:val="0"/>
          <w:numId w:val="10"/>
        </w:numPr>
        <w:spacing w:after="0"/>
        <w:ind w:left="1134" w:hanging="425"/>
        <w:jc w:val="both"/>
      </w:pPr>
      <w:r w:rsidRPr="00C65271">
        <w:t xml:space="preserve">Incorporar ao Programa os custos indiretosda contrapartida, dar visibilidade ao tema reduzindo a criminalização e impactos negativos na mídia;  </w:t>
      </w:r>
    </w:p>
    <w:p w:rsidR="008A2A72" w:rsidRPr="00C65271" w:rsidRDefault="008A2A72" w:rsidP="00C65271">
      <w:pPr>
        <w:pStyle w:val="PargrafodaLista"/>
        <w:numPr>
          <w:ilvl w:val="0"/>
          <w:numId w:val="10"/>
        </w:numPr>
        <w:spacing w:after="0"/>
        <w:ind w:left="1134" w:hanging="425"/>
        <w:jc w:val="both"/>
      </w:pPr>
      <w:r w:rsidRPr="00C65271">
        <w:t xml:space="preserve">Elaborar cartilhas sob gestão dos contratos; 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Oficina sob o tema jurídico para as associações;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Avançar drasticamente na desburocratização e na redução das etapas;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 xml:space="preserve">Isenção de taxas e tributos sob os imovéis; 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Formalizar atos, decisões e definições. Cuidado no tratamento dos contratos, termos de adesão, regulamentos entre outros instrumentos;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Inserir no contrato a retenção de valores até a efetiva comprovação das obrigações trabalhistas dos prestadores de serviços;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>Ter equipes responsáveis por fiscalizar as contribuições trabalhistas dosprestadores de serviços;</w:t>
      </w:r>
    </w:p>
    <w:p w:rsidR="008A2A72" w:rsidRPr="00C65271" w:rsidRDefault="008A2A72" w:rsidP="00C6527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lastRenderedPageBreak/>
        <w:t>Organizar documentações e internalizar a necessidade da prestação de contas e transparência;</w:t>
      </w:r>
    </w:p>
    <w:p w:rsidR="00920D35" w:rsidRDefault="008A2A72" w:rsidP="00AF1DA1">
      <w:pPr>
        <w:pStyle w:val="PargrafodaLista"/>
        <w:numPr>
          <w:ilvl w:val="0"/>
          <w:numId w:val="3"/>
        </w:numPr>
        <w:spacing w:after="0"/>
        <w:ind w:left="1134" w:hanging="425"/>
        <w:jc w:val="both"/>
      </w:pPr>
      <w:r w:rsidRPr="00C65271">
        <w:t xml:space="preserve">Apresentar às famílias os desafios e problemas dos projetos que devem ser parte da participação popular: entendimento e envolvimento em todas as etapas; </w:t>
      </w:r>
    </w:p>
    <w:sectPr w:rsidR="00920D35" w:rsidSect="0098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8D" w:rsidRDefault="0085538D" w:rsidP="00D44087">
      <w:pPr>
        <w:spacing w:after="0" w:line="240" w:lineRule="auto"/>
      </w:pPr>
      <w:r>
        <w:separator/>
      </w:r>
    </w:p>
  </w:endnote>
  <w:endnote w:type="continuationSeparator" w:id="1">
    <w:p w:rsidR="0085538D" w:rsidRDefault="0085538D" w:rsidP="00D4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8D" w:rsidRDefault="0085538D" w:rsidP="00D44087">
      <w:pPr>
        <w:spacing w:after="0" w:line="240" w:lineRule="auto"/>
      </w:pPr>
      <w:r>
        <w:separator/>
      </w:r>
    </w:p>
  </w:footnote>
  <w:footnote w:type="continuationSeparator" w:id="1">
    <w:p w:rsidR="0085538D" w:rsidRDefault="0085538D" w:rsidP="00D4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248"/>
    <w:multiLevelType w:val="hybridMultilevel"/>
    <w:tmpl w:val="CC7E7846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9F1B4F"/>
    <w:multiLevelType w:val="hybridMultilevel"/>
    <w:tmpl w:val="6BE00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3FBC"/>
    <w:multiLevelType w:val="hybridMultilevel"/>
    <w:tmpl w:val="B8FC0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39A"/>
    <w:multiLevelType w:val="hybridMultilevel"/>
    <w:tmpl w:val="5B8C9C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C40C25"/>
    <w:multiLevelType w:val="hybridMultilevel"/>
    <w:tmpl w:val="1AB04AB4"/>
    <w:lvl w:ilvl="0" w:tplc="0416000F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>
    <w:nsid w:val="27DF47D3"/>
    <w:multiLevelType w:val="hybridMultilevel"/>
    <w:tmpl w:val="A564743E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2F3282"/>
    <w:multiLevelType w:val="hybridMultilevel"/>
    <w:tmpl w:val="31DE85B4"/>
    <w:lvl w:ilvl="0" w:tplc="51A49186">
      <w:start w:val="1"/>
      <w:numFmt w:val="lowerLetter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>
    <w:nsid w:val="37434FAD"/>
    <w:multiLevelType w:val="hybridMultilevel"/>
    <w:tmpl w:val="AD6694D4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35335F"/>
    <w:multiLevelType w:val="hybridMultilevel"/>
    <w:tmpl w:val="1960B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7AF0"/>
    <w:multiLevelType w:val="hybridMultilevel"/>
    <w:tmpl w:val="4AC844A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CA7ECB"/>
    <w:multiLevelType w:val="hybridMultilevel"/>
    <w:tmpl w:val="51745EB4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D2A"/>
    <w:rsid w:val="00005410"/>
    <w:rsid w:val="000422FA"/>
    <w:rsid w:val="00053190"/>
    <w:rsid w:val="0008165E"/>
    <w:rsid w:val="000C4E8C"/>
    <w:rsid w:val="000C7AA0"/>
    <w:rsid w:val="001C2479"/>
    <w:rsid w:val="001E752D"/>
    <w:rsid w:val="00216438"/>
    <w:rsid w:val="002477F7"/>
    <w:rsid w:val="002D213C"/>
    <w:rsid w:val="002D7C2C"/>
    <w:rsid w:val="002F56A4"/>
    <w:rsid w:val="00330DAA"/>
    <w:rsid w:val="0034329D"/>
    <w:rsid w:val="00362871"/>
    <w:rsid w:val="00365CCA"/>
    <w:rsid w:val="00372DFC"/>
    <w:rsid w:val="00380EAB"/>
    <w:rsid w:val="00386596"/>
    <w:rsid w:val="00395AE6"/>
    <w:rsid w:val="003A315D"/>
    <w:rsid w:val="003A5EA8"/>
    <w:rsid w:val="003B13DC"/>
    <w:rsid w:val="003B2DEE"/>
    <w:rsid w:val="003C4632"/>
    <w:rsid w:val="003E486A"/>
    <w:rsid w:val="003F7E8D"/>
    <w:rsid w:val="00404B94"/>
    <w:rsid w:val="004353C5"/>
    <w:rsid w:val="00462230"/>
    <w:rsid w:val="0046726C"/>
    <w:rsid w:val="0047727B"/>
    <w:rsid w:val="00481C4E"/>
    <w:rsid w:val="004B2690"/>
    <w:rsid w:val="004C04CD"/>
    <w:rsid w:val="004E5ABC"/>
    <w:rsid w:val="0050025C"/>
    <w:rsid w:val="00502979"/>
    <w:rsid w:val="005051FC"/>
    <w:rsid w:val="00555CB1"/>
    <w:rsid w:val="005736FB"/>
    <w:rsid w:val="005C349E"/>
    <w:rsid w:val="005D1A0A"/>
    <w:rsid w:val="005F0D6A"/>
    <w:rsid w:val="005F2F24"/>
    <w:rsid w:val="0061493D"/>
    <w:rsid w:val="00634146"/>
    <w:rsid w:val="00636A66"/>
    <w:rsid w:val="0065489C"/>
    <w:rsid w:val="00677085"/>
    <w:rsid w:val="006837B3"/>
    <w:rsid w:val="00692D5F"/>
    <w:rsid w:val="006949EA"/>
    <w:rsid w:val="006C55DC"/>
    <w:rsid w:val="0078528D"/>
    <w:rsid w:val="0078691F"/>
    <w:rsid w:val="00787226"/>
    <w:rsid w:val="007B0D97"/>
    <w:rsid w:val="007B2A0E"/>
    <w:rsid w:val="007B5FA7"/>
    <w:rsid w:val="007D7A0B"/>
    <w:rsid w:val="007E20C6"/>
    <w:rsid w:val="00844997"/>
    <w:rsid w:val="0084504F"/>
    <w:rsid w:val="0085538D"/>
    <w:rsid w:val="008558CB"/>
    <w:rsid w:val="00860ACA"/>
    <w:rsid w:val="008A2A72"/>
    <w:rsid w:val="008C3FC6"/>
    <w:rsid w:val="008F115D"/>
    <w:rsid w:val="008F5900"/>
    <w:rsid w:val="00914B9E"/>
    <w:rsid w:val="00920D35"/>
    <w:rsid w:val="009315B0"/>
    <w:rsid w:val="0094754E"/>
    <w:rsid w:val="0095619E"/>
    <w:rsid w:val="00980DAE"/>
    <w:rsid w:val="00981912"/>
    <w:rsid w:val="00986718"/>
    <w:rsid w:val="009A7275"/>
    <w:rsid w:val="009B033E"/>
    <w:rsid w:val="009C4D14"/>
    <w:rsid w:val="00A6385A"/>
    <w:rsid w:val="00AB407C"/>
    <w:rsid w:val="00AD053B"/>
    <w:rsid w:val="00AE4E38"/>
    <w:rsid w:val="00AF1DA1"/>
    <w:rsid w:val="00BA4D7D"/>
    <w:rsid w:val="00BC3CE5"/>
    <w:rsid w:val="00BE0192"/>
    <w:rsid w:val="00BE03D5"/>
    <w:rsid w:val="00C12CE7"/>
    <w:rsid w:val="00C1510A"/>
    <w:rsid w:val="00C40811"/>
    <w:rsid w:val="00C65271"/>
    <w:rsid w:val="00CD2A95"/>
    <w:rsid w:val="00CD65D4"/>
    <w:rsid w:val="00CE7952"/>
    <w:rsid w:val="00CF1BCA"/>
    <w:rsid w:val="00D00B61"/>
    <w:rsid w:val="00D44087"/>
    <w:rsid w:val="00D508ED"/>
    <w:rsid w:val="00D52857"/>
    <w:rsid w:val="00D61155"/>
    <w:rsid w:val="00D66191"/>
    <w:rsid w:val="00D7141D"/>
    <w:rsid w:val="00D7156E"/>
    <w:rsid w:val="00D763CD"/>
    <w:rsid w:val="00DB50A5"/>
    <w:rsid w:val="00DD0165"/>
    <w:rsid w:val="00E64E23"/>
    <w:rsid w:val="00E7018C"/>
    <w:rsid w:val="00E87299"/>
    <w:rsid w:val="00E95D25"/>
    <w:rsid w:val="00EB7700"/>
    <w:rsid w:val="00EC757E"/>
    <w:rsid w:val="00ED7BDF"/>
    <w:rsid w:val="00F44FB7"/>
    <w:rsid w:val="00F63FEB"/>
    <w:rsid w:val="00F641C0"/>
    <w:rsid w:val="00F8393E"/>
    <w:rsid w:val="00F9562A"/>
    <w:rsid w:val="00FD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6C"/>
  </w:style>
  <w:style w:type="paragraph" w:styleId="Ttulo1">
    <w:name w:val="heading 1"/>
    <w:basedOn w:val="Normal"/>
    <w:next w:val="Normal"/>
    <w:link w:val="Ttulo1Char"/>
    <w:uiPriority w:val="9"/>
    <w:qFormat/>
    <w:rsid w:val="0005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B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87"/>
  </w:style>
  <w:style w:type="paragraph" w:styleId="Rodap">
    <w:name w:val="footer"/>
    <w:basedOn w:val="Normal"/>
    <w:link w:val="RodapChar"/>
    <w:uiPriority w:val="99"/>
    <w:unhideWhenUsed/>
    <w:rsid w:val="00D4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87"/>
  </w:style>
  <w:style w:type="character" w:customStyle="1" w:styleId="Ttulo1Char">
    <w:name w:val="Título 1 Char"/>
    <w:basedOn w:val="Fontepargpadro"/>
    <w:link w:val="Ttulo1"/>
    <w:uiPriority w:val="9"/>
    <w:rsid w:val="0005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B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87"/>
  </w:style>
  <w:style w:type="paragraph" w:styleId="Rodap">
    <w:name w:val="footer"/>
    <w:basedOn w:val="Normal"/>
    <w:link w:val="RodapChar"/>
    <w:uiPriority w:val="99"/>
    <w:unhideWhenUsed/>
    <w:rsid w:val="00D44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87"/>
  </w:style>
  <w:style w:type="character" w:customStyle="1" w:styleId="Ttulo1Char">
    <w:name w:val="Título 1 Char"/>
    <w:basedOn w:val="Fontepargpadro"/>
    <w:link w:val="Ttulo1"/>
    <w:uiPriority w:val="9"/>
    <w:rsid w:val="0005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 &amp; R Informática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integra</cp:lastModifiedBy>
  <cp:revision>3</cp:revision>
  <cp:lastPrinted>2014-09-23T17:07:00Z</cp:lastPrinted>
  <dcterms:created xsi:type="dcterms:W3CDTF">2014-11-14T21:02:00Z</dcterms:created>
  <dcterms:modified xsi:type="dcterms:W3CDTF">2014-11-14T21:13:00Z</dcterms:modified>
</cp:coreProperties>
</file>