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11130"/>
      </w:tblGrid>
      <w:tr w:rsidR="00AE1E70" w:rsidRPr="00AE1E70" w:rsidTr="00AE1E7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90750" cy="2190750"/>
                  <wp:effectExtent l="19050" t="0" r="0" b="0"/>
                  <wp:docPr id="1" name="Imagem 1" descr="http://www.agenda2030.com.br/static/home/images/ods_icons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enda2030.com.br/static/home/images/ods_icons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0" w:type="dxa"/>
              <w:bottom w:w="0" w:type="dxa"/>
              <w:right w:w="150" w:type="dxa"/>
            </w:tcMar>
            <w:hideMark/>
          </w:tcPr>
          <w:p w:rsidR="00AE1E70" w:rsidRPr="00AE1E70" w:rsidRDefault="00AE1E70" w:rsidP="00AE1E70">
            <w:pPr>
              <w:spacing w:after="0" w:line="240" w:lineRule="auto"/>
              <w:outlineLvl w:val="2"/>
              <w:rPr>
                <w:rFonts w:ascii="inherit" w:eastAsia="Times New Roman" w:hAnsi="inherit" w:cs="Times New Roman"/>
                <w:b/>
                <w:color w:val="FB9C36"/>
                <w:sz w:val="36"/>
                <w:szCs w:val="36"/>
                <w:lang w:eastAsia="pt-BR"/>
              </w:rPr>
            </w:pPr>
            <w:r w:rsidRPr="00AE1E70">
              <w:rPr>
                <w:rFonts w:ascii="inherit" w:eastAsia="Times New Roman" w:hAnsi="inherit" w:cs="Times New Roman"/>
                <w:b/>
                <w:color w:val="FB9C36"/>
                <w:sz w:val="36"/>
                <w:szCs w:val="36"/>
                <w:lang w:eastAsia="pt-BR"/>
              </w:rPr>
              <w:t>Objetivo 11.</w:t>
            </w:r>
          </w:p>
          <w:p w:rsidR="00AE1E70" w:rsidRPr="00AE1E70" w:rsidRDefault="00AE1E70" w:rsidP="00AE1E70">
            <w:pPr>
              <w:spacing w:before="150" w:after="15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FB9C36"/>
                <w:spacing w:val="-7"/>
                <w:kern w:val="36"/>
                <w:sz w:val="28"/>
                <w:szCs w:val="28"/>
                <w:lang w:eastAsia="pt-BR"/>
              </w:rPr>
            </w:pPr>
            <w:r w:rsidRPr="00AE1E70">
              <w:rPr>
                <w:rFonts w:ascii="Helvetica" w:eastAsia="Times New Roman" w:hAnsi="Helvetica" w:cs="Helvetica"/>
                <w:b/>
                <w:bCs/>
                <w:color w:val="FB9C36"/>
                <w:spacing w:val="-7"/>
                <w:kern w:val="36"/>
                <w:sz w:val="28"/>
                <w:szCs w:val="28"/>
                <w:lang w:eastAsia="pt-BR"/>
              </w:rPr>
              <w:t>Cidades e Comunidades Sustentáveis</w:t>
            </w:r>
          </w:p>
          <w:p w:rsidR="00AE1E70" w:rsidRPr="00AE1E70" w:rsidRDefault="00AE1E70" w:rsidP="00AE1E70">
            <w:pPr>
              <w:spacing w:before="150" w:after="150" w:line="240" w:lineRule="auto"/>
              <w:outlineLvl w:val="2"/>
              <w:rPr>
                <w:rFonts w:ascii="inherit" w:eastAsia="Times New Roman" w:hAnsi="inherit" w:cs="Times New Roman"/>
                <w:b/>
                <w:color w:val="6C6C6C"/>
                <w:lang w:eastAsia="pt-BR"/>
              </w:rPr>
            </w:pPr>
            <w:r w:rsidRPr="00AE1E70">
              <w:rPr>
                <w:rFonts w:ascii="inherit" w:eastAsia="Times New Roman" w:hAnsi="inherit" w:cs="Times New Roman"/>
                <w:b/>
                <w:color w:val="6C6C6C"/>
                <w:lang w:eastAsia="pt-BR"/>
              </w:rPr>
              <w:t xml:space="preserve">Tornar as cidades e os assentamentos humanos inclusivos, seguros, </w:t>
            </w:r>
            <w:proofErr w:type="spellStart"/>
            <w:r w:rsidRPr="00AE1E70">
              <w:rPr>
                <w:rFonts w:ascii="inherit" w:eastAsia="Times New Roman" w:hAnsi="inherit" w:cs="Times New Roman"/>
                <w:b/>
                <w:color w:val="6C6C6C"/>
                <w:lang w:eastAsia="pt-BR"/>
              </w:rPr>
              <w:t>rseguros</w:t>
            </w:r>
            <w:proofErr w:type="spellEnd"/>
            <w:r w:rsidRPr="00AE1E70">
              <w:rPr>
                <w:rFonts w:ascii="inherit" w:eastAsia="Times New Roman" w:hAnsi="inherit" w:cs="Times New Roman"/>
                <w:b/>
                <w:color w:val="6C6C6C"/>
                <w:lang w:eastAsia="pt-BR"/>
              </w:rPr>
              <w:t xml:space="preserve">, </w:t>
            </w:r>
            <w:proofErr w:type="spellStart"/>
            <w:r w:rsidRPr="00AE1E70">
              <w:rPr>
                <w:rFonts w:ascii="inherit" w:eastAsia="Times New Roman" w:hAnsi="inherit" w:cs="Times New Roman"/>
                <w:b/>
                <w:color w:val="6C6C6C"/>
                <w:lang w:eastAsia="pt-BR"/>
              </w:rPr>
              <w:t>resilientes</w:t>
            </w:r>
            <w:proofErr w:type="spellEnd"/>
            <w:r w:rsidRPr="00AE1E70">
              <w:rPr>
                <w:rFonts w:ascii="inherit" w:eastAsia="Times New Roman" w:hAnsi="inherit" w:cs="Times New Roman"/>
                <w:b/>
                <w:color w:val="6C6C6C"/>
                <w:lang w:eastAsia="pt-BR"/>
              </w:rPr>
              <w:t xml:space="preserve"> e </w:t>
            </w:r>
            <w:proofErr w:type="spellStart"/>
            <w:r w:rsidRPr="00AE1E70">
              <w:rPr>
                <w:rFonts w:ascii="inherit" w:eastAsia="Times New Roman" w:hAnsi="inherit" w:cs="Times New Roman"/>
                <w:b/>
                <w:color w:val="6C6C6C"/>
                <w:lang w:eastAsia="pt-BR"/>
              </w:rPr>
              <w:t>suesilientes</w:t>
            </w:r>
            <w:proofErr w:type="spellEnd"/>
            <w:r w:rsidRPr="00AE1E70">
              <w:rPr>
                <w:rFonts w:ascii="inherit" w:eastAsia="Times New Roman" w:hAnsi="inherit" w:cs="Times New Roman"/>
                <w:b/>
                <w:color w:val="6C6C6C"/>
                <w:lang w:eastAsia="pt-BR"/>
              </w:rPr>
              <w:t xml:space="preserve"> e </w:t>
            </w:r>
            <w:proofErr w:type="gramStart"/>
            <w:r w:rsidRPr="00AE1E70">
              <w:rPr>
                <w:rFonts w:ascii="inherit" w:eastAsia="Times New Roman" w:hAnsi="inherit" w:cs="Times New Roman"/>
                <w:b/>
                <w:color w:val="6C6C6C"/>
                <w:lang w:eastAsia="pt-BR"/>
              </w:rPr>
              <w:t>sustentáveis</w:t>
            </w:r>
            <w:proofErr w:type="gramEnd"/>
          </w:p>
        </w:tc>
      </w:tr>
    </w:tbl>
    <w:p w:rsidR="00AE1E70" w:rsidRPr="00AE1E70" w:rsidRDefault="00AE1E70" w:rsidP="00AE1E70">
      <w:pPr>
        <w:spacing w:before="525" w:after="525" w:line="240" w:lineRule="auto"/>
        <w:rPr>
          <w:rFonts w:ascii="Helvetica" w:eastAsia="Times New Roman" w:hAnsi="Helvetica" w:cs="Helvetica"/>
          <w:color w:val="4E4E4E"/>
          <w:spacing w:val="-1"/>
          <w:sz w:val="32"/>
          <w:szCs w:val="32"/>
          <w:lang w:eastAsia="pt-BR"/>
        </w:rPr>
      </w:pPr>
      <w:r w:rsidRPr="00AE1E70">
        <w:rPr>
          <w:rFonts w:ascii="Helvetica" w:eastAsia="Times New Roman" w:hAnsi="Helvetica" w:cs="Helvetica"/>
          <w:color w:val="4E4E4E"/>
          <w:spacing w:val="-1"/>
          <w:sz w:val="32"/>
          <w:szCs w:val="32"/>
          <w:lang w:eastAsia="pt-BR"/>
        </w:rPr>
        <w:t xml:space="preserve">Em 2014, 54% da população mundial vivia em áreas urbanas, com projeção de crescimento para 66% em 2050. Em 2030, são estimadas 41 megalópoles com mais de 10 milhões de habitantes. Considerando que a pobreza extrema muitas vezes se concentra nestes espaços urbanos, as desigualdades sociais acabam sendo mais acentuadas e a violência se torna uma consequência das discrepâncias no acesso pleno à cidade. Transformar significativamente a construção e a gestão dos espaços urbanos é essencial para que o desenvolvimento sustentável seja alcançado. Temas intrinsecamente relacionados à urbanização, como mobilidade, gestão de resíduos sólidos e saneamento, estão incluídos nas metas do ODS 11, bem como o planejamento e aumento de </w:t>
      </w:r>
      <w:proofErr w:type="spellStart"/>
      <w:r w:rsidRPr="00AE1E70">
        <w:rPr>
          <w:rFonts w:ascii="Helvetica" w:eastAsia="Times New Roman" w:hAnsi="Helvetica" w:cs="Helvetica"/>
          <w:color w:val="4E4E4E"/>
          <w:spacing w:val="-1"/>
          <w:sz w:val="32"/>
          <w:szCs w:val="32"/>
          <w:lang w:eastAsia="pt-BR"/>
        </w:rPr>
        <w:t>resiliência</w:t>
      </w:r>
      <w:proofErr w:type="spellEnd"/>
      <w:r w:rsidRPr="00AE1E70">
        <w:rPr>
          <w:rFonts w:ascii="Helvetica" w:eastAsia="Times New Roman" w:hAnsi="Helvetica" w:cs="Helvetica"/>
          <w:color w:val="4E4E4E"/>
          <w:spacing w:val="-1"/>
          <w:sz w:val="32"/>
          <w:szCs w:val="32"/>
          <w:lang w:eastAsia="pt-BR"/>
        </w:rPr>
        <w:t xml:space="preserve"> dos assentamentos humanos, levando em conta as necessidades diferenciadas das áreas rurais, periurbanas e urbanas. O objetivo 11 está alinhado à Nova Agenda Urbana, acordada em outubro de 2016, durante a III Conferência das Nações Unidas sobre Moradia e Desenvolvimento Urbano Sustentável.</w:t>
      </w:r>
    </w:p>
    <w:p w:rsidR="00AE1E70" w:rsidRPr="00AE1E70" w:rsidRDefault="00AE1E70" w:rsidP="00AE1E7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proofErr w:type="spellStart"/>
      <w:r w:rsidRPr="00AE1E7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ODMs</w:t>
      </w:r>
      <w:proofErr w:type="spellEnd"/>
      <w:r w:rsidRPr="00AE1E7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 xml:space="preserve"> relacionados:</w:t>
      </w:r>
      <w:r w:rsidRPr="00AE1E70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  <w:proofErr w:type="gramStart"/>
      <w:r w:rsidRPr="00AE1E70">
        <w:rPr>
          <w:rFonts w:ascii="Helvetica" w:eastAsia="Times New Roman" w:hAnsi="Helvetica" w:cs="Helvetica"/>
          <w:b/>
          <w:bCs/>
          <w:color w:val="FFFFFF"/>
          <w:sz w:val="21"/>
          <w:szCs w:val="21"/>
          <w:shd w:val="clear" w:color="auto" w:fill="BBBBBB"/>
          <w:lang w:eastAsia="pt-BR"/>
        </w:rPr>
        <w:t>7</w:t>
      </w:r>
      <w:proofErr w:type="gramEnd"/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6"/>
        <w:gridCol w:w="36"/>
      </w:tblGrid>
      <w:tr w:rsidR="00AE1E70" w:rsidRPr="00AE1E70" w:rsidTr="00AE1E70">
        <w:tc>
          <w:tcPr>
            <w:tcW w:w="0" w:type="auto"/>
            <w:shd w:val="clear" w:color="auto" w:fill="F5F5F5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AE1E70" w:rsidRPr="00AE1E70" w:rsidRDefault="00AE1E70" w:rsidP="00AE1E70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FB9C36"/>
                <w:sz w:val="45"/>
                <w:szCs w:val="45"/>
                <w:lang w:eastAsia="pt-BR"/>
              </w:rPr>
            </w:pPr>
            <w:r w:rsidRPr="00AE1E70">
              <w:rPr>
                <w:rFonts w:ascii="inherit" w:eastAsia="Times New Roman" w:hAnsi="inherit" w:cs="Times New Roman"/>
                <w:color w:val="FB9C36"/>
                <w:sz w:val="45"/>
                <w:szCs w:val="45"/>
                <w:lang w:eastAsia="pt-BR"/>
              </w:rPr>
              <w:t>Metas do Objetivo 11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1E70" w:rsidRPr="00AE1E70" w:rsidTr="00AE1E70">
        <w:tc>
          <w:tcPr>
            <w:tcW w:w="0" w:type="auto"/>
            <w:shd w:val="clear" w:color="auto" w:fill="auto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lastRenderedPageBreak/>
              <w:t>11.1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Até 2030, garantir o acesso de </w:t>
            </w:r>
            <w:proofErr w:type="gramStart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a</w:t>
            </w:r>
            <w:proofErr w:type="gramEnd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habitação segura, adequada e a preço acessível, e aos serviços básicos e urbanizar as favelas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1E70" w:rsidRPr="00AE1E70" w:rsidTr="00AE1E70">
        <w:tc>
          <w:tcPr>
            <w:tcW w:w="0" w:type="auto"/>
            <w:shd w:val="clear" w:color="auto" w:fill="auto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11.2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Até 2030, proporcionar o acesso a sistemas de transporte seguros, acessíveis, sustentáveis e a preço acessível para todos, melhorando a segurança rodoviária por meio da expansão dos transportes públicos, com especial atenção para as necessidades das pessoas em situação de vulnerabilidade, mulheres, crianças, pessoas com deficiência e </w:t>
            </w:r>
            <w:proofErr w:type="gramStart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idosos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1E70" w:rsidRPr="00AE1E70" w:rsidTr="00AE1E70">
        <w:tc>
          <w:tcPr>
            <w:tcW w:w="0" w:type="auto"/>
            <w:shd w:val="clear" w:color="auto" w:fill="auto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11.3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Até 2030, aumentar a urbanização inclusiva e sustentável, e a capacidade para o planejamento e a gestão participativa, integrada e sustentável dos assentamentos humanos, em todos os </w:t>
            </w:r>
            <w:proofErr w:type="gramStart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países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1E70" w:rsidRPr="00AE1E70" w:rsidTr="00AE1E70">
        <w:tc>
          <w:tcPr>
            <w:tcW w:w="0" w:type="auto"/>
            <w:shd w:val="clear" w:color="auto" w:fill="auto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11.4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Fortalecer esforços para proteger e salvaguardar o patrimônio cultural e natural do mundo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1E70" w:rsidRPr="00AE1E70" w:rsidTr="00AE1E70">
        <w:tc>
          <w:tcPr>
            <w:tcW w:w="0" w:type="auto"/>
            <w:shd w:val="clear" w:color="auto" w:fill="auto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11.5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Até 2030, reduzir significativamente o número de mortes e o número de pessoas afetadas por catástrofes e diminuir substancialmente as perdas econômicas diretas causadas por elas em relação ao produto interno bruto global, incluindo os desastres relacionados à água, com o foco em proteger os pobres e as pessoas em situação de </w:t>
            </w:r>
            <w:proofErr w:type="gramStart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vulnerabilidade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1E70" w:rsidRPr="00AE1E70" w:rsidTr="00AE1E70">
        <w:tc>
          <w:tcPr>
            <w:tcW w:w="0" w:type="auto"/>
            <w:shd w:val="clear" w:color="auto" w:fill="auto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11.6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Até 2030, reduzir o impacto ambiental negativo per capita das cidades, inclusive prestando especial atenção à qualidade do ar, gestão de resíduos municipais e </w:t>
            </w:r>
            <w:proofErr w:type="gramStart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1E70" w:rsidRPr="00AE1E70" w:rsidTr="00AE1E70">
        <w:tc>
          <w:tcPr>
            <w:tcW w:w="0" w:type="auto"/>
            <w:shd w:val="clear" w:color="auto" w:fill="auto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11.7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Até 2030, proporcionar o acesso universal a espaços públicos seguros, inclusivos, acessíveis e verdes, em particular para as mulheres e crianças, pessoas idosas e pessoas com </w:t>
            </w:r>
            <w:proofErr w:type="gramStart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deficiência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1E70" w:rsidRPr="00AE1E70" w:rsidTr="00AE1E70">
        <w:tc>
          <w:tcPr>
            <w:tcW w:w="0" w:type="auto"/>
            <w:shd w:val="clear" w:color="auto" w:fill="auto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11.</w:t>
            </w:r>
            <w:proofErr w:type="gramEnd"/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a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Apoiar relações econômicas, sociais e ambientais positivas entre áreas urbanas, periurbanas e rurais, reforçando o planejamento nacional e regional de desenvolvimento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1E70" w:rsidRPr="00AE1E70" w:rsidTr="00AE1E70">
        <w:tc>
          <w:tcPr>
            <w:tcW w:w="0" w:type="auto"/>
            <w:shd w:val="clear" w:color="auto" w:fill="auto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11.</w:t>
            </w:r>
            <w:proofErr w:type="gramEnd"/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b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Até 2020, aumentar substancialmente o número de cidades e assentamentos humanos adotando e implementando políticas e planos integrados para a inclusão, a eficiência dos recursos, mitigação e adaptação à mudança do clima, a </w:t>
            </w:r>
            <w:proofErr w:type="spellStart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resiliência</w:t>
            </w:r>
            <w:proofErr w:type="spellEnd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desastres; e desenvolver e implementar, de acordo com o Marco de </w:t>
            </w:r>
            <w:proofErr w:type="spellStart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Sendai</w:t>
            </w:r>
            <w:proofErr w:type="spellEnd"/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a Redução do Risco de Desastres 2015-2030, o gerenciamento holístico do risco de 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desastres em todos os níveis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1E70" w:rsidRPr="00AE1E70" w:rsidTr="00AE1E70">
        <w:tc>
          <w:tcPr>
            <w:tcW w:w="0" w:type="auto"/>
            <w:shd w:val="clear" w:color="auto" w:fill="auto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lastRenderedPageBreak/>
              <w:t>11.</w:t>
            </w:r>
            <w:proofErr w:type="gramEnd"/>
            <w:r w:rsidRPr="00AE1E70">
              <w:rPr>
                <w:rFonts w:ascii="Times New Roman" w:eastAsia="Times New Roman" w:hAnsi="Times New Roman" w:cs="Times New Roman"/>
                <w:color w:val="FB9C36"/>
                <w:sz w:val="24"/>
                <w:szCs w:val="24"/>
                <w:lang w:eastAsia="pt-BR"/>
              </w:rPr>
              <w:t>c</w:t>
            </w:r>
            <w:r w:rsidRPr="00AE1E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Apoiar os países menos desenvolvidos, inclusive por meio de assistência técnica e financeira, para construções sustentáveis e robustas, utilizando materiais locais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E70" w:rsidRPr="00AE1E70" w:rsidRDefault="00AE1E70" w:rsidP="00AE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06916" w:rsidRDefault="00B06916"/>
    <w:sectPr w:rsidR="00B06916" w:rsidSect="00B06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AE1E70"/>
    <w:rsid w:val="00AE1E70"/>
    <w:rsid w:val="00B0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16"/>
  </w:style>
  <w:style w:type="paragraph" w:styleId="Ttulo1">
    <w:name w:val="heading 1"/>
    <w:basedOn w:val="Normal"/>
    <w:link w:val="Ttulo1Char"/>
    <w:uiPriority w:val="9"/>
    <w:qFormat/>
    <w:rsid w:val="00AE1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E1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E1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E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E1E7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E1E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incolor11">
    <w:name w:val="main_color_11"/>
    <w:basedOn w:val="Fontepargpadro"/>
    <w:rsid w:val="00AE1E70"/>
  </w:style>
  <w:style w:type="paragraph" w:styleId="Textodebalo">
    <w:name w:val="Balloon Text"/>
    <w:basedOn w:val="Normal"/>
    <w:link w:val="TextodebaloChar"/>
    <w:uiPriority w:val="99"/>
    <w:semiHidden/>
    <w:unhideWhenUsed/>
    <w:rsid w:val="00AE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211">
              <w:marLeft w:val="1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8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7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83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360970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2019-03-19T00:26:00Z</dcterms:created>
  <dcterms:modified xsi:type="dcterms:W3CDTF">2019-03-19T00:29:00Z</dcterms:modified>
</cp:coreProperties>
</file>