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517" w:rsidRPr="00212834" w:rsidRDefault="00D6535F" w:rsidP="00D6535F">
      <w:pPr>
        <w:jc w:val="center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TIMBRADO</w:t>
      </w:r>
    </w:p>
    <w:p w:rsidR="00D6535F" w:rsidRPr="00212834" w:rsidRDefault="00D6535F" w:rsidP="00D6535F">
      <w:pPr>
        <w:spacing w:before="195"/>
        <w:ind w:left="1343" w:right="54" w:hanging="11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ANEXO IV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COMPROVAÇÃO DE REGULARIDADE INSTITUCIONAL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DECLARAÇÃO DO DIRIGENTE MÁXIMO</w:t>
      </w:r>
    </w:p>
    <w:p w:rsidR="00D6535F" w:rsidRPr="00212834" w:rsidRDefault="00D6535F" w:rsidP="00D6535F">
      <w:pPr>
        <w:ind w:right="54" w:firstLine="1350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Eu, ______________________________________ (nome do dirigente máximo e representante legal da EO), portador de documento de identidade, RG n° _______________________, expedido pelo _________________ (órgão emisso</w:t>
      </w:r>
      <w:r w:rsidR="00212834">
        <w:rPr>
          <w:rFonts w:cstheme="minorHAnsi"/>
          <w:sz w:val="24"/>
          <w:szCs w:val="24"/>
        </w:rPr>
        <w:t>r), e do CPF n°_________________, _____</w:t>
      </w:r>
      <w:bookmarkStart w:id="0" w:name="_GoBack"/>
      <w:bookmarkEnd w:id="0"/>
      <w:r w:rsidRPr="00212834">
        <w:rPr>
          <w:rFonts w:cstheme="minorHAnsi"/>
          <w:sz w:val="24"/>
          <w:szCs w:val="24"/>
        </w:rPr>
        <w:t>_________ (na</w:t>
      </w:r>
      <w:r w:rsidR="00212834">
        <w:rPr>
          <w:rFonts w:cstheme="minorHAnsi"/>
          <w:sz w:val="24"/>
          <w:szCs w:val="24"/>
        </w:rPr>
        <w:t>cionalidade), ____________</w:t>
      </w:r>
      <w:r w:rsidRPr="00212834">
        <w:rPr>
          <w:rFonts w:cstheme="minorHAnsi"/>
          <w:sz w:val="24"/>
          <w:szCs w:val="24"/>
        </w:rPr>
        <w:t>____ (estado civil), ______________________________ (profissão), residente domiciliado ______________________________________ (endereço completo), dirigente máximo e representante legal da ___________________ (nome da EO), com sede em _____________________________________________ (endereço completo e CEP da EO), inscrita no CNPJ (n°) ___________________________________, DECLARO, sob as penas da lei, que a EO: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se enquadra como clube recreativo, associação de servidores ou congênere;</w:t>
      </w:r>
    </w:p>
    <w:p w:rsidR="00D6535F" w:rsidRPr="00212834" w:rsidRDefault="00D6535F" w:rsidP="001027B7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 xml:space="preserve">possui atuação na área de provisão habitacional, prevista em seu estatuto ou contrato social há, no mínimo, 3 (três) anos; </w:t>
      </w:r>
    </w:p>
    <w:p w:rsidR="00D6535F" w:rsidRPr="00212834" w:rsidRDefault="00D6535F" w:rsidP="001027B7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encontra-se regularmente constituída ou, se estrangeira, encontra-se autorizada a funcionar em território nacional;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possui dívidas com o Poder Público e não está inscrita nos bancos de dados públicos ou privados de proteção ao crédito;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consta de cadastros impeditivos de receber recursos públicos e do agente financeiro do MCMV Entidades;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está omissa do dever de prestar contas de parceria anteriormente celebrada;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possui entre seus dirigentes, colaboradores, inclusive respectivos cônjuges ou companheiros, conforme relação encaminhada a essa instituição financeira:</w:t>
      </w:r>
    </w:p>
    <w:p w:rsidR="00D6535F" w:rsidRPr="00212834" w:rsidRDefault="00D6535F" w:rsidP="00D6535F">
      <w:pPr>
        <w:numPr>
          <w:ilvl w:val="0"/>
          <w:numId w:val="2"/>
        </w:numPr>
        <w:tabs>
          <w:tab w:val="left" w:pos="1701"/>
        </w:tabs>
        <w:spacing w:after="49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agente político* dos Poderes Executivo, Legislativo e Judiciário ou do Ministério Público e dirigente de órgão ou entidade da administração pública, de qualquer esfera governamental, bem como parente em linha reta, colateral ou por afinidade, até o segundo grau;</w:t>
      </w:r>
    </w:p>
    <w:p w:rsidR="00D6535F" w:rsidRPr="00212834" w:rsidRDefault="00D6535F" w:rsidP="00D6535F">
      <w:pPr>
        <w:numPr>
          <w:ilvl w:val="0"/>
          <w:numId w:val="2"/>
        </w:numPr>
        <w:tabs>
          <w:tab w:val="left" w:pos="1701"/>
        </w:tabs>
        <w:spacing w:after="49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empregado público vinculado à Caixa Econômica Federal, ao Banco do Brasil ou a qualquer instituição que venha a constituir-se em agente financeiro dos programas e linhas de atendimento habitacionais do Ministério das Cidades; e</w:t>
      </w:r>
    </w:p>
    <w:p w:rsidR="00D6535F" w:rsidRPr="00212834" w:rsidRDefault="00D6535F" w:rsidP="00D6535F">
      <w:pPr>
        <w:numPr>
          <w:ilvl w:val="0"/>
          <w:numId w:val="2"/>
        </w:numPr>
        <w:tabs>
          <w:tab w:val="left" w:pos="1701"/>
        </w:tabs>
        <w:spacing w:after="49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lastRenderedPageBreak/>
        <w:t>servidor ou empregado público do Ministério das Cidades ou com assento no Conselho Curador do Fundo de Garantia do Tempo de Serviço - CCFGTS, Conselho Curador do Fundo de Desenvolvimento Social - CCFDS e Conselho Gestor do Fundo Nacional de Habitação de Interesse Social - CGFNHI;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teve as contas rejeitadas pela administração pública nos últimos cinco anos, exceto se:</w:t>
      </w:r>
    </w:p>
    <w:p w:rsidR="00D6535F" w:rsidRPr="00212834" w:rsidRDefault="00D6535F" w:rsidP="00D6535F">
      <w:pPr>
        <w:numPr>
          <w:ilvl w:val="0"/>
          <w:numId w:val="3"/>
        </w:numPr>
        <w:tabs>
          <w:tab w:val="left" w:pos="1560"/>
        </w:tabs>
        <w:spacing w:after="195"/>
        <w:ind w:left="0" w:right="54" w:firstLine="1332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foi sanada a irregularidade que motivou a rejeição e quitados os débitos eventualmente imputados;</w:t>
      </w:r>
    </w:p>
    <w:p w:rsidR="00D6535F" w:rsidRPr="00212834" w:rsidRDefault="00D6535F" w:rsidP="00D6535F">
      <w:pPr>
        <w:numPr>
          <w:ilvl w:val="0"/>
          <w:numId w:val="3"/>
        </w:numPr>
        <w:tabs>
          <w:tab w:val="left" w:pos="10"/>
          <w:tab w:val="left" w:pos="1560"/>
        </w:tabs>
        <w:spacing w:after="195"/>
        <w:ind w:left="0" w:right="54" w:firstLine="1332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foi reconsiderada ou revista a decisão pela rejeição; ou</w:t>
      </w:r>
    </w:p>
    <w:p w:rsidR="00D6535F" w:rsidRPr="00212834" w:rsidRDefault="00D6535F" w:rsidP="00D6535F">
      <w:pPr>
        <w:numPr>
          <w:ilvl w:val="0"/>
          <w:numId w:val="3"/>
        </w:numPr>
        <w:tabs>
          <w:tab w:val="left" w:pos="10"/>
          <w:tab w:val="left" w:pos="1701"/>
        </w:tabs>
        <w:spacing w:after="195"/>
        <w:ind w:left="0" w:right="54" w:firstLine="1332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a apreciação das contas estiver pendente de decisão sobre recurso com efeito suspensivo;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foi punida com uma das seguintes sanções, pelo período que durar a penalidade:</w:t>
      </w:r>
    </w:p>
    <w:p w:rsidR="00D6535F" w:rsidRPr="00212834" w:rsidRDefault="00D6535F" w:rsidP="00D6535F">
      <w:pPr>
        <w:pStyle w:val="PargrafodaLista"/>
        <w:numPr>
          <w:ilvl w:val="0"/>
          <w:numId w:val="5"/>
        </w:numPr>
        <w:tabs>
          <w:tab w:val="left" w:pos="1701"/>
        </w:tabs>
        <w:spacing w:after="0" w:line="404" w:lineRule="auto"/>
        <w:ind w:left="0" w:right="54" w:firstLine="1335"/>
        <w:rPr>
          <w:rFonts w:asciiTheme="minorHAnsi" w:hAnsiTheme="minorHAnsi" w:cstheme="minorHAnsi"/>
          <w:sz w:val="24"/>
        </w:rPr>
      </w:pPr>
      <w:r w:rsidRPr="00212834">
        <w:rPr>
          <w:rFonts w:asciiTheme="minorHAnsi" w:hAnsiTheme="minorHAnsi" w:cstheme="minorHAnsi"/>
          <w:sz w:val="24"/>
        </w:rPr>
        <w:t>suspensão de participação em licitação e impedimento de contratar com a administração;</w:t>
      </w:r>
    </w:p>
    <w:p w:rsidR="00D6535F" w:rsidRPr="00212834" w:rsidRDefault="00D6535F" w:rsidP="00D6535F">
      <w:pPr>
        <w:pStyle w:val="PargrafodaLista"/>
        <w:numPr>
          <w:ilvl w:val="0"/>
          <w:numId w:val="5"/>
        </w:numPr>
        <w:tabs>
          <w:tab w:val="left" w:pos="1701"/>
        </w:tabs>
        <w:spacing w:after="0" w:line="404" w:lineRule="auto"/>
        <w:ind w:left="0" w:right="54" w:firstLine="1335"/>
        <w:rPr>
          <w:rFonts w:asciiTheme="minorHAnsi" w:hAnsiTheme="minorHAnsi" w:cstheme="minorHAnsi"/>
          <w:sz w:val="24"/>
        </w:rPr>
      </w:pPr>
      <w:r w:rsidRPr="00212834">
        <w:rPr>
          <w:rFonts w:asciiTheme="minorHAnsi" w:hAnsiTheme="minorHAnsi" w:cstheme="minorHAnsi"/>
          <w:sz w:val="24"/>
        </w:rPr>
        <w:t>declaração de inidoneidade para licitar ou contratar com a administração pública;</w:t>
      </w:r>
    </w:p>
    <w:p w:rsidR="00D6535F" w:rsidRPr="00212834" w:rsidRDefault="00D6535F" w:rsidP="00D6535F">
      <w:pPr>
        <w:pStyle w:val="PargrafodaLista"/>
        <w:numPr>
          <w:ilvl w:val="0"/>
          <w:numId w:val="5"/>
        </w:numPr>
        <w:tabs>
          <w:tab w:val="left" w:pos="1701"/>
        </w:tabs>
        <w:spacing w:after="120"/>
        <w:ind w:left="0" w:right="54" w:firstLine="1335"/>
        <w:contextualSpacing w:val="0"/>
        <w:rPr>
          <w:rFonts w:asciiTheme="minorHAnsi" w:hAnsiTheme="minorHAnsi" w:cstheme="minorHAnsi"/>
          <w:sz w:val="24"/>
        </w:rPr>
      </w:pPr>
      <w:r w:rsidRPr="00212834">
        <w:rPr>
          <w:rFonts w:asciiTheme="minorHAnsi" w:hAnsiTheme="minorHAnsi" w:cstheme="minorHAnsi"/>
          <w:sz w:val="24"/>
        </w:rPr>
        <w:t>suspensão temporária da participação em chamamento público e impedimento de celebrar parceria ou contrato com órgãos e entidades da esfera de governo da administração pública sancionadora, por prazo não superior a dois anos; e</w:t>
      </w:r>
    </w:p>
    <w:p w:rsidR="00D6535F" w:rsidRPr="00212834" w:rsidRDefault="00D6535F" w:rsidP="00D6535F">
      <w:pPr>
        <w:pStyle w:val="PargrafodaLista"/>
        <w:numPr>
          <w:ilvl w:val="0"/>
          <w:numId w:val="5"/>
        </w:numPr>
        <w:tabs>
          <w:tab w:val="left" w:pos="1701"/>
        </w:tabs>
        <w:spacing w:after="120"/>
        <w:ind w:left="0" w:right="54" w:firstLine="1335"/>
        <w:contextualSpacing w:val="0"/>
        <w:rPr>
          <w:rFonts w:asciiTheme="minorHAnsi" w:hAnsiTheme="minorHAnsi" w:cstheme="minorHAnsi"/>
          <w:sz w:val="24"/>
        </w:rPr>
      </w:pPr>
      <w:r w:rsidRPr="00212834">
        <w:rPr>
          <w:rFonts w:asciiTheme="minorHAnsi" w:hAnsiTheme="minorHAnsi" w:cstheme="minorHAnsi"/>
          <w:sz w:val="24"/>
        </w:rPr>
        <w:t>declaração de inidoneidade para participar de chamamento público ou celebrar parceria ou contrato com órgãos e entidades de todas as esferas de governo, enquanto perdurarem os motivos determinantes da punição ou até que seja promovida a reabilitação perante a própria autoridade que aplicou a penalidade, que será concedida sempre que a organização da sociedade civil ressarcir a administração pública pelos prejuízos resultantes e após decorrido o prazo da sanção aplicada com base no inciso "iii" da alínea "i";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teve contas de parceria julgadas irregulares ou rejeitadas por Tribunal ou Conselho de Contas de qualquer esfera da Federação, em decisão irrecorrível, nos últimos oito anos;</w:t>
      </w:r>
    </w:p>
    <w:p w:rsidR="00D6535F" w:rsidRPr="00212834" w:rsidRDefault="00D6535F" w:rsidP="00D6535F">
      <w:pPr>
        <w:numPr>
          <w:ilvl w:val="0"/>
          <w:numId w:val="1"/>
        </w:numPr>
        <w:tabs>
          <w:tab w:val="left" w:pos="1701"/>
        </w:tabs>
        <w:spacing w:after="195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não possui entre seus dirigentes pessoa:</w:t>
      </w:r>
    </w:p>
    <w:p w:rsidR="00D6535F" w:rsidRPr="00212834" w:rsidRDefault="00D6535F" w:rsidP="00D6535F">
      <w:pPr>
        <w:numPr>
          <w:ilvl w:val="0"/>
          <w:numId w:val="4"/>
        </w:numPr>
        <w:tabs>
          <w:tab w:val="left" w:pos="1701"/>
        </w:tabs>
        <w:spacing w:after="49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cujas contas relativas a parcerias tenham sido julgadas irregulares ou rejeitadas por Tribunal ou Conselho de Contas de qualquer esfera da Federação, em decisão irrecorrível, nos últimos oito anos;</w:t>
      </w:r>
    </w:p>
    <w:p w:rsidR="00D6535F" w:rsidRPr="00212834" w:rsidRDefault="00D6535F" w:rsidP="00D6535F">
      <w:pPr>
        <w:numPr>
          <w:ilvl w:val="0"/>
          <w:numId w:val="4"/>
        </w:numPr>
        <w:tabs>
          <w:tab w:val="left" w:pos="1701"/>
        </w:tabs>
        <w:spacing w:after="49"/>
        <w:ind w:left="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lastRenderedPageBreak/>
        <w:t>julgada responsável por falta grave e inabilitada para o exercício de cargo em comissão ou função de confiança, enquanto durar a inabilitação; e</w:t>
      </w:r>
    </w:p>
    <w:p w:rsidR="00D6535F" w:rsidRPr="00212834" w:rsidRDefault="00D6535F" w:rsidP="00356351">
      <w:pPr>
        <w:numPr>
          <w:ilvl w:val="0"/>
          <w:numId w:val="4"/>
        </w:numPr>
        <w:tabs>
          <w:tab w:val="left" w:pos="1701"/>
        </w:tabs>
        <w:spacing w:after="49"/>
        <w:ind w:left="10" w:right="54" w:firstLine="1335"/>
        <w:jc w:val="both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considerada responsável por ato de improbidade, enquanto durarem os prazos estabelecidos</w:t>
      </w:r>
      <w:r w:rsidR="00212834" w:rsidRPr="00212834">
        <w:rPr>
          <w:rFonts w:cstheme="minorHAnsi"/>
          <w:sz w:val="24"/>
          <w:szCs w:val="24"/>
        </w:rPr>
        <w:t xml:space="preserve"> </w:t>
      </w:r>
      <w:r w:rsidRPr="00212834">
        <w:rPr>
          <w:rFonts w:cstheme="minorHAnsi"/>
          <w:sz w:val="24"/>
          <w:szCs w:val="24"/>
        </w:rPr>
        <w:t>nos incisos I, II e III do art. 12 da Lei n° 8.429, de 2 de junho de 1992.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_______________________, ____ de ____________________ de 202_.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(Local e Data)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____________________________________________________</w:t>
      </w:r>
    </w:p>
    <w:p w:rsidR="00D6535F" w:rsidRPr="00212834" w:rsidRDefault="00D6535F" w:rsidP="00D6535F">
      <w:pPr>
        <w:ind w:left="1345"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>(Nome e assinatura do Dirigente Máximo e Representante Legal)</w:t>
      </w:r>
    </w:p>
    <w:p w:rsidR="00D6535F" w:rsidRPr="00212834" w:rsidRDefault="00D6535F">
      <w:pPr>
        <w:rPr>
          <w:rFonts w:cstheme="minorHAnsi"/>
          <w:sz w:val="24"/>
          <w:szCs w:val="24"/>
        </w:rPr>
      </w:pPr>
    </w:p>
    <w:p w:rsidR="00D6535F" w:rsidRPr="00212834" w:rsidRDefault="00D6535F">
      <w:pPr>
        <w:rPr>
          <w:rFonts w:cstheme="minorHAnsi"/>
          <w:sz w:val="24"/>
          <w:szCs w:val="24"/>
        </w:rPr>
      </w:pPr>
    </w:p>
    <w:p w:rsidR="00D6535F" w:rsidRPr="00212834" w:rsidRDefault="00D6535F">
      <w:pPr>
        <w:rPr>
          <w:rFonts w:cstheme="minorHAnsi"/>
          <w:sz w:val="24"/>
          <w:szCs w:val="24"/>
        </w:rPr>
      </w:pPr>
    </w:p>
    <w:p w:rsidR="00D6535F" w:rsidRPr="00212834" w:rsidRDefault="00D6535F" w:rsidP="00D6535F">
      <w:pPr>
        <w:spacing w:after="49"/>
        <w:ind w:right="54"/>
        <w:rPr>
          <w:rFonts w:cstheme="minorHAnsi"/>
          <w:sz w:val="24"/>
          <w:szCs w:val="24"/>
        </w:rPr>
      </w:pPr>
      <w:r w:rsidRPr="00212834">
        <w:rPr>
          <w:rFonts w:cstheme="minorHAnsi"/>
          <w:sz w:val="24"/>
          <w:szCs w:val="24"/>
        </w:rPr>
        <w:t xml:space="preserve">* Os agentes políticos são os titulares de cargos estruturais à organização política do País, constituem-se nos formadores de vontade superior do Estado. Nesta categoria, incluem-se os Chefes de Poder Executivo (Presidente da República, Governadores, Prefeitos e respectivos vices) e membros do Poder Legislativo (Senadores, Deputados e Vereadores), além de Ministros de Estado e de Secretários nas Unidades </w:t>
      </w:r>
      <w:r w:rsidRPr="00212834">
        <w:rPr>
          <w:rFonts w:cstheme="minorHAnsi"/>
          <w:sz w:val="24"/>
          <w:szCs w:val="24"/>
        </w:rPr>
        <w:tab/>
        <w:t xml:space="preserve">da </w:t>
      </w:r>
      <w:r w:rsidRPr="00212834">
        <w:rPr>
          <w:rFonts w:cstheme="minorHAnsi"/>
          <w:sz w:val="24"/>
          <w:szCs w:val="24"/>
        </w:rPr>
        <w:tab/>
        <w:t xml:space="preserve">Federação. </w:t>
      </w:r>
      <w:r w:rsidRPr="00212834">
        <w:rPr>
          <w:rFonts w:cstheme="minorHAnsi"/>
          <w:sz w:val="24"/>
          <w:szCs w:val="24"/>
        </w:rPr>
        <w:tab/>
        <w:t>(Disponível  em: https://repositorio.cgu.gov.br/bitstream/1/64869/11/Manual_PAD_2021_1.pdf)</w:t>
      </w:r>
    </w:p>
    <w:p w:rsidR="00D6535F" w:rsidRPr="00212834" w:rsidRDefault="00D6535F">
      <w:pPr>
        <w:rPr>
          <w:rFonts w:cstheme="minorHAnsi"/>
          <w:sz w:val="24"/>
          <w:szCs w:val="24"/>
        </w:rPr>
      </w:pPr>
    </w:p>
    <w:sectPr w:rsidR="00D6535F" w:rsidRPr="002128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A25" w:rsidRDefault="00B17A25" w:rsidP="00D6535F">
      <w:pPr>
        <w:spacing w:after="0" w:line="240" w:lineRule="auto"/>
      </w:pPr>
      <w:r>
        <w:separator/>
      </w:r>
    </w:p>
  </w:endnote>
  <w:endnote w:type="continuationSeparator" w:id="0">
    <w:p w:rsidR="00B17A25" w:rsidRDefault="00B17A25" w:rsidP="00D65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A25" w:rsidRDefault="00B17A25" w:rsidP="00D6535F">
      <w:pPr>
        <w:spacing w:after="0" w:line="240" w:lineRule="auto"/>
      </w:pPr>
      <w:r>
        <w:separator/>
      </w:r>
    </w:p>
  </w:footnote>
  <w:footnote w:type="continuationSeparator" w:id="0">
    <w:p w:rsidR="00B17A25" w:rsidRDefault="00B17A25" w:rsidP="00D653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47963"/>
    <w:multiLevelType w:val="hybridMultilevel"/>
    <w:tmpl w:val="1B1E9FD2"/>
    <w:lvl w:ilvl="0" w:tplc="E370C4A4">
      <w:start w:val="1"/>
      <w:numFmt w:val="lowerRoman"/>
      <w:lvlText w:val="%1."/>
      <w:lvlJc w:val="left"/>
      <w:pPr>
        <w:ind w:left="1335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7B0E639A">
      <w:start w:val="1"/>
      <w:numFmt w:val="lowerLetter"/>
      <w:lvlText w:val="%2"/>
      <w:lvlJc w:val="left"/>
      <w:pPr>
        <w:ind w:left="24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92425ED2">
      <w:start w:val="1"/>
      <w:numFmt w:val="lowerRoman"/>
      <w:lvlText w:val="%3"/>
      <w:lvlJc w:val="left"/>
      <w:pPr>
        <w:ind w:left="31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34EE580">
      <w:start w:val="1"/>
      <w:numFmt w:val="decimal"/>
      <w:lvlText w:val="%4"/>
      <w:lvlJc w:val="left"/>
      <w:pPr>
        <w:ind w:left="38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2BE5486">
      <w:start w:val="1"/>
      <w:numFmt w:val="lowerLetter"/>
      <w:lvlText w:val="%5"/>
      <w:lvlJc w:val="left"/>
      <w:pPr>
        <w:ind w:left="459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089CA4DA">
      <w:start w:val="1"/>
      <w:numFmt w:val="lowerRoman"/>
      <w:lvlText w:val="%6"/>
      <w:lvlJc w:val="left"/>
      <w:pPr>
        <w:ind w:left="531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3BC9FA4">
      <w:start w:val="1"/>
      <w:numFmt w:val="decimal"/>
      <w:lvlText w:val="%7"/>
      <w:lvlJc w:val="left"/>
      <w:pPr>
        <w:ind w:left="60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EE24D04">
      <w:start w:val="1"/>
      <w:numFmt w:val="lowerLetter"/>
      <w:lvlText w:val="%8"/>
      <w:lvlJc w:val="left"/>
      <w:pPr>
        <w:ind w:left="67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FCC4982C">
      <w:start w:val="1"/>
      <w:numFmt w:val="lowerRoman"/>
      <w:lvlText w:val="%9"/>
      <w:lvlJc w:val="left"/>
      <w:pPr>
        <w:ind w:left="74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DE40D4"/>
    <w:multiLevelType w:val="hybridMultilevel"/>
    <w:tmpl w:val="F3D036A0"/>
    <w:lvl w:ilvl="0" w:tplc="4828BEE6">
      <w:start w:val="1"/>
      <w:numFmt w:val="lowerRoman"/>
      <w:lvlText w:val="%1."/>
      <w:lvlJc w:val="left"/>
      <w:pPr>
        <w:ind w:left="20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15" w:hanging="360"/>
      </w:pPr>
    </w:lvl>
    <w:lvl w:ilvl="2" w:tplc="0416001B" w:tentative="1">
      <w:start w:val="1"/>
      <w:numFmt w:val="lowerRoman"/>
      <w:lvlText w:val="%3."/>
      <w:lvlJc w:val="right"/>
      <w:pPr>
        <w:ind w:left="3135" w:hanging="180"/>
      </w:pPr>
    </w:lvl>
    <w:lvl w:ilvl="3" w:tplc="0416000F" w:tentative="1">
      <w:start w:val="1"/>
      <w:numFmt w:val="decimal"/>
      <w:lvlText w:val="%4."/>
      <w:lvlJc w:val="left"/>
      <w:pPr>
        <w:ind w:left="3855" w:hanging="360"/>
      </w:pPr>
    </w:lvl>
    <w:lvl w:ilvl="4" w:tplc="04160019" w:tentative="1">
      <w:start w:val="1"/>
      <w:numFmt w:val="lowerLetter"/>
      <w:lvlText w:val="%5."/>
      <w:lvlJc w:val="left"/>
      <w:pPr>
        <w:ind w:left="4575" w:hanging="360"/>
      </w:pPr>
    </w:lvl>
    <w:lvl w:ilvl="5" w:tplc="0416001B" w:tentative="1">
      <w:start w:val="1"/>
      <w:numFmt w:val="lowerRoman"/>
      <w:lvlText w:val="%6."/>
      <w:lvlJc w:val="right"/>
      <w:pPr>
        <w:ind w:left="5295" w:hanging="180"/>
      </w:pPr>
    </w:lvl>
    <w:lvl w:ilvl="6" w:tplc="0416000F" w:tentative="1">
      <w:start w:val="1"/>
      <w:numFmt w:val="decimal"/>
      <w:lvlText w:val="%7."/>
      <w:lvlJc w:val="left"/>
      <w:pPr>
        <w:ind w:left="6015" w:hanging="360"/>
      </w:pPr>
    </w:lvl>
    <w:lvl w:ilvl="7" w:tplc="04160019" w:tentative="1">
      <w:start w:val="1"/>
      <w:numFmt w:val="lowerLetter"/>
      <w:lvlText w:val="%8."/>
      <w:lvlJc w:val="left"/>
      <w:pPr>
        <w:ind w:left="6735" w:hanging="360"/>
      </w:pPr>
    </w:lvl>
    <w:lvl w:ilvl="8" w:tplc="0416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2">
    <w:nsid w:val="190A4B80"/>
    <w:multiLevelType w:val="hybridMultilevel"/>
    <w:tmpl w:val="73B8BC92"/>
    <w:lvl w:ilvl="0" w:tplc="AF7A4BC0">
      <w:start w:val="1"/>
      <w:numFmt w:val="lowerLetter"/>
      <w:lvlText w:val="%1)"/>
      <w:lvlJc w:val="left"/>
      <w:pPr>
        <w:ind w:left="1675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85AEF26A">
      <w:start w:val="1"/>
      <w:numFmt w:val="lowerLetter"/>
      <w:lvlText w:val="%2"/>
      <w:lvlJc w:val="left"/>
      <w:pPr>
        <w:ind w:left="24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5C940C74">
      <w:start w:val="1"/>
      <w:numFmt w:val="lowerRoman"/>
      <w:lvlText w:val="%3"/>
      <w:lvlJc w:val="left"/>
      <w:pPr>
        <w:ind w:left="31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F6CD25A">
      <w:start w:val="1"/>
      <w:numFmt w:val="decimal"/>
      <w:lvlText w:val="%4"/>
      <w:lvlJc w:val="left"/>
      <w:pPr>
        <w:ind w:left="38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807A4AF8">
      <w:start w:val="1"/>
      <w:numFmt w:val="lowerLetter"/>
      <w:lvlText w:val="%5"/>
      <w:lvlJc w:val="left"/>
      <w:pPr>
        <w:ind w:left="459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715C460A">
      <w:start w:val="1"/>
      <w:numFmt w:val="lowerRoman"/>
      <w:lvlText w:val="%6"/>
      <w:lvlJc w:val="left"/>
      <w:pPr>
        <w:ind w:left="531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528C4A26">
      <w:start w:val="1"/>
      <w:numFmt w:val="decimal"/>
      <w:lvlText w:val="%7"/>
      <w:lvlJc w:val="left"/>
      <w:pPr>
        <w:ind w:left="60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386DD94">
      <w:start w:val="1"/>
      <w:numFmt w:val="lowerLetter"/>
      <w:lvlText w:val="%8"/>
      <w:lvlJc w:val="left"/>
      <w:pPr>
        <w:ind w:left="67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05865640">
      <w:start w:val="1"/>
      <w:numFmt w:val="lowerRoman"/>
      <w:lvlText w:val="%9"/>
      <w:lvlJc w:val="left"/>
      <w:pPr>
        <w:ind w:left="74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9DC757B"/>
    <w:multiLevelType w:val="hybridMultilevel"/>
    <w:tmpl w:val="6BC253CA"/>
    <w:lvl w:ilvl="0" w:tplc="BF408188">
      <w:start w:val="1"/>
      <w:numFmt w:val="lowerRoman"/>
      <w:lvlText w:val="%1."/>
      <w:lvlJc w:val="left"/>
      <w:pPr>
        <w:ind w:left="1649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B1A24A1A">
      <w:start w:val="1"/>
      <w:numFmt w:val="lowerLetter"/>
      <w:lvlText w:val="%2"/>
      <w:lvlJc w:val="left"/>
      <w:pPr>
        <w:ind w:left="24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1D98A44A">
      <w:start w:val="1"/>
      <w:numFmt w:val="lowerRoman"/>
      <w:lvlText w:val="%3"/>
      <w:lvlJc w:val="left"/>
      <w:pPr>
        <w:ind w:left="31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566CE0EE">
      <w:start w:val="1"/>
      <w:numFmt w:val="decimal"/>
      <w:lvlText w:val="%4"/>
      <w:lvlJc w:val="left"/>
      <w:pPr>
        <w:ind w:left="38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AF140BDA">
      <w:start w:val="1"/>
      <w:numFmt w:val="lowerLetter"/>
      <w:lvlText w:val="%5"/>
      <w:lvlJc w:val="left"/>
      <w:pPr>
        <w:ind w:left="459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F6965888">
      <w:start w:val="1"/>
      <w:numFmt w:val="lowerRoman"/>
      <w:lvlText w:val="%6"/>
      <w:lvlJc w:val="left"/>
      <w:pPr>
        <w:ind w:left="531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F3FEEFCA">
      <w:start w:val="1"/>
      <w:numFmt w:val="decimal"/>
      <w:lvlText w:val="%7"/>
      <w:lvlJc w:val="left"/>
      <w:pPr>
        <w:ind w:left="60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E004BD8C">
      <w:start w:val="1"/>
      <w:numFmt w:val="lowerLetter"/>
      <w:lvlText w:val="%8"/>
      <w:lvlJc w:val="left"/>
      <w:pPr>
        <w:ind w:left="67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308B096">
      <w:start w:val="1"/>
      <w:numFmt w:val="lowerRoman"/>
      <w:lvlText w:val="%9"/>
      <w:lvlJc w:val="left"/>
      <w:pPr>
        <w:ind w:left="74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8C6253E"/>
    <w:multiLevelType w:val="hybridMultilevel"/>
    <w:tmpl w:val="DA8EF5E8"/>
    <w:lvl w:ilvl="0" w:tplc="85580E68">
      <w:start w:val="1"/>
      <w:numFmt w:val="lowerRoman"/>
      <w:lvlText w:val="%1."/>
      <w:lvlJc w:val="left"/>
      <w:pPr>
        <w:ind w:left="159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8AC96E2">
      <w:start w:val="1"/>
      <w:numFmt w:val="lowerLetter"/>
      <w:lvlText w:val="%2"/>
      <w:lvlJc w:val="left"/>
      <w:pPr>
        <w:ind w:left="24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4ECF5F0">
      <w:start w:val="1"/>
      <w:numFmt w:val="lowerRoman"/>
      <w:lvlText w:val="%3"/>
      <w:lvlJc w:val="left"/>
      <w:pPr>
        <w:ind w:left="31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9424D772">
      <w:start w:val="1"/>
      <w:numFmt w:val="decimal"/>
      <w:lvlText w:val="%4"/>
      <w:lvlJc w:val="left"/>
      <w:pPr>
        <w:ind w:left="38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1C4E1A0">
      <w:start w:val="1"/>
      <w:numFmt w:val="lowerLetter"/>
      <w:lvlText w:val="%5"/>
      <w:lvlJc w:val="left"/>
      <w:pPr>
        <w:ind w:left="459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70944F42">
      <w:start w:val="1"/>
      <w:numFmt w:val="lowerRoman"/>
      <w:lvlText w:val="%6"/>
      <w:lvlJc w:val="left"/>
      <w:pPr>
        <w:ind w:left="531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2D6AEAC">
      <w:start w:val="1"/>
      <w:numFmt w:val="decimal"/>
      <w:lvlText w:val="%7"/>
      <w:lvlJc w:val="left"/>
      <w:pPr>
        <w:ind w:left="603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E8AB0B2">
      <w:start w:val="1"/>
      <w:numFmt w:val="lowerLetter"/>
      <w:lvlText w:val="%8"/>
      <w:lvlJc w:val="left"/>
      <w:pPr>
        <w:ind w:left="675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6548DE2">
      <w:start w:val="1"/>
      <w:numFmt w:val="lowerRoman"/>
      <w:lvlText w:val="%9"/>
      <w:lvlJc w:val="left"/>
      <w:pPr>
        <w:ind w:left="7470"/>
      </w:pPr>
      <w:rPr>
        <w:rFonts w:ascii="Calibri" w:eastAsia="Calibri" w:hAnsi="Calibri" w:cs="Calibri"/>
        <w:b w:val="0"/>
        <w:i w:val="0"/>
        <w:strike w:val="0"/>
        <w:dstrike w:val="0"/>
        <w:color w:val="162937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35F"/>
    <w:rsid w:val="00212834"/>
    <w:rsid w:val="00664517"/>
    <w:rsid w:val="00B17A25"/>
    <w:rsid w:val="00D6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BBF83D-A7E9-4A02-BC92-43B79AB9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6535F"/>
    <w:pPr>
      <w:spacing w:after="195"/>
      <w:ind w:left="720" w:right="894" w:hanging="10"/>
      <w:contextualSpacing/>
      <w:jc w:val="both"/>
    </w:pPr>
    <w:rPr>
      <w:rFonts w:ascii="Calibri" w:eastAsia="Calibri" w:hAnsi="Calibri" w:cs="Calibri"/>
      <w:color w:val="162937"/>
      <w:kern w:val="2"/>
      <w:sz w:val="27"/>
      <w:szCs w:val="24"/>
      <w:lang w:eastAsia="pt-BR"/>
      <w14:ligatures w14:val="standardContextual"/>
    </w:rPr>
  </w:style>
  <w:style w:type="paragraph" w:styleId="Cabealho">
    <w:name w:val="header"/>
    <w:basedOn w:val="Normal"/>
    <w:link w:val="CabealhoChar"/>
    <w:uiPriority w:val="99"/>
    <w:unhideWhenUsed/>
    <w:rsid w:val="00D65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535F"/>
  </w:style>
  <w:style w:type="paragraph" w:styleId="Rodap">
    <w:name w:val="footer"/>
    <w:basedOn w:val="Normal"/>
    <w:link w:val="RodapChar"/>
    <w:uiPriority w:val="99"/>
    <w:unhideWhenUsed/>
    <w:rsid w:val="00D65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535F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535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535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535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2C808-E9FE-4EC8-B9DF-DBE0D18B2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800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2025-09-11T20:56:00Z</dcterms:created>
  <dcterms:modified xsi:type="dcterms:W3CDTF">2025-09-11T21:47:00Z</dcterms:modified>
</cp:coreProperties>
</file>