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4A3" w:rsidRPr="00144A91" w:rsidRDefault="007B74A3" w:rsidP="00144A91">
      <w:pPr>
        <w:pStyle w:val="Default"/>
        <w:jc w:val="center"/>
        <w:rPr>
          <w:rFonts w:ascii="Calibri" w:hAnsi="Calibri" w:cs="Calibri"/>
          <w:b/>
          <w:color w:val="162937"/>
        </w:rPr>
      </w:pPr>
      <w:r w:rsidRPr="00144A91">
        <w:rPr>
          <w:rFonts w:ascii="Calibri" w:hAnsi="Calibri" w:cs="Calibri"/>
          <w:b/>
          <w:color w:val="162937"/>
        </w:rPr>
        <w:t>ANEXO VI</w:t>
      </w:r>
    </w:p>
    <w:p w:rsidR="007B74A3" w:rsidRPr="00144A91" w:rsidRDefault="007B74A3" w:rsidP="00144A91">
      <w:pPr>
        <w:pStyle w:val="Default"/>
        <w:jc w:val="center"/>
        <w:rPr>
          <w:rFonts w:ascii="Calibri" w:hAnsi="Calibri" w:cs="Calibri"/>
          <w:b/>
          <w:color w:val="162937"/>
        </w:rPr>
      </w:pPr>
    </w:p>
    <w:p w:rsidR="007B74A3" w:rsidRPr="00144A91" w:rsidRDefault="007B74A3" w:rsidP="00144A91">
      <w:pPr>
        <w:pStyle w:val="Default"/>
        <w:jc w:val="center"/>
        <w:rPr>
          <w:rFonts w:ascii="Calibri" w:hAnsi="Calibri" w:cs="Calibri"/>
          <w:b/>
          <w:color w:val="162937"/>
        </w:rPr>
      </w:pPr>
      <w:r w:rsidRPr="00144A91">
        <w:rPr>
          <w:rFonts w:ascii="Calibri" w:hAnsi="Calibri" w:cs="Calibri"/>
          <w:b/>
          <w:color w:val="162937"/>
        </w:rPr>
        <w:t>DECLARAÇÃO DO ENTE PÚBLICO LOCAL</w:t>
      </w:r>
    </w:p>
    <w:p w:rsidR="007B74A3" w:rsidRPr="007B74A3" w:rsidRDefault="007B74A3" w:rsidP="007B74A3">
      <w:pPr>
        <w:pStyle w:val="Default"/>
        <w:rPr>
          <w:rFonts w:ascii="Calibri" w:hAnsi="Calibri" w:cs="Calibri"/>
          <w:color w:val="162937"/>
        </w:rPr>
      </w:pPr>
      <w:bookmarkStart w:id="0" w:name="_GoBack"/>
      <w:bookmarkEnd w:id="0"/>
    </w:p>
    <w:p w:rsidR="007B74A3" w:rsidRPr="007B74A3" w:rsidRDefault="007B74A3" w:rsidP="007B74A3">
      <w:pPr>
        <w:pStyle w:val="Default"/>
        <w:spacing w:after="120" w:line="360" w:lineRule="auto"/>
        <w:jc w:val="both"/>
        <w:rPr>
          <w:rFonts w:ascii="Calibri" w:hAnsi="Calibri" w:cs="Calibri"/>
          <w:color w:val="162937"/>
        </w:rPr>
      </w:pPr>
      <w:r w:rsidRPr="007B74A3">
        <w:rPr>
          <w:rFonts w:ascii="Calibri" w:hAnsi="Calibri" w:cs="Calibri"/>
          <w:color w:val="162937"/>
        </w:rPr>
        <w:t>&lt;&lt;A/O Prefeitura, Governo de Estado ou Distrito Federal&gt;&gt; inscrita(o) no CNPJ/MF sob o nº&lt;&lt;CNPJ&gt;&gt;, sediada(o) no &lt;&lt;endereço&gt;&gt;, neste ato representada(o) pela(o) &lt;&lt; chefe do poder executivo local</w:t>
      </w:r>
      <w:r>
        <w:rPr>
          <w:rFonts w:ascii="Calibri" w:hAnsi="Calibri" w:cs="Calibri"/>
          <w:color w:val="162937"/>
        </w:rPr>
        <w:t xml:space="preserve"> </w:t>
      </w:r>
      <w:r w:rsidRPr="007B74A3">
        <w:rPr>
          <w:rFonts w:ascii="Calibri" w:hAnsi="Calibri" w:cs="Calibri"/>
          <w:color w:val="162937"/>
        </w:rPr>
        <w:t>ou presidente de companhia estadual de habitação &gt;&gt;, declara:</w:t>
      </w:r>
    </w:p>
    <w:p w:rsidR="007B74A3" w:rsidRPr="007B74A3" w:rsidRDefault="007B74A3" w:rsidP="007B74A3">
      <w:pPr>
        <w:pStyle w:val="Default"/>
        <w:spacing w:after="120" w:line="360" w:lineRule="auto"/>
        <w:jc w:val="both"/>
        <w:rPr>
          <w:rFonts w:ascii="Calibri" w:hAnsi="Calibri" w:cs="Calibri"/>
          <w:color w:val="162937"/>
        </w:rPr>
      </w:pPr>
      <w:r w:rsidRPr="007B74A3">
        <w:rPr>
          <w:rFonts w:ascii="Calibri" w:hAnsi="Calibri" w:cs="Calibri"/>
          <w:color w:val="162937"/>
        </w:rPr>
        <w:t>I - que realizará o cadastro ou atualização dos dados dos candidatos a bene</w:t>
      </w:r>
      <w:r w:rsidRPr="007B74A3">
        <w:rPr>
          <w:rFonts w:ascii="Calibri" w:hAnsi="Calibri" w:cs="Calibri"/>
        </w:rPr>
        <w:t>fi</w:t>
      </w:r>
      <w:r w:rsidRPr="007B74A3">
        <w:rPr>
          <w:rFonts w:ascii="Calibri" w:hAnsi="Calibri" w:cs="Calibri"/>
          <w:color w:val="162937"/>
        </w:rPr>
        <w:t>ciários no</w:t>
      </w:r>
      <w:r>
        <w:rPr>
          <w:rFonts w:ascii="Calibri" w:hAnsi="Calibri" w:cs="Calibri"/>
          <w:color w:val="162937"/>
        </w:rPr>
        <w:t xml:space="preserve"> </w:t>
      </w:r>
      <w:r w:rsidRPr="007B74A3">
        <w:rPr>
          <w:rFonts w:ascii="Calibri" w:hAnsi="Calibri" w:cs="Calibri"/>
          <w:color w:val="162937"/>
        </w:rPr>
        <w:t>CadÚnico, previamente à apresentação das propostas pela EO;</w:t>
      </w:r>
    </w:p>
    <w:p w:rsidR="007B74A3" w:rsidRPr="007B74A3" w:rsidRDefault="007B74A3" w:rsidP="007B74A3">
      <w:pPr>
        <w:pStyle w:val="Default"/>
        <w:spacing w:after="120" w:line="360" w:lineRule="auto"/>
        <w:jc w:val="both"/>
        <w:rPr>
          <w:rFonts w:ascii="Calibri" w:hAnsi="Calibri" w:cs="Calibri"/>
        </w:rPr>
      </w:pPr>
      <w:r w:rsidRPr="007B74A3">
        <w:rPr>
          <w:rFonts w:ascii="Calibri" w:hAnsi="Calibri" w:cs="Calibri"/>
          <w:color w:val="162937"/>
        </w:rPr>
        <w:t>II - que providenciará legislação de sua competência que assegure a isenção permanente e</w:t>
      </w:r>
      <w:r>
        <w:rPr>
          <w:rFonts w:ascii="Calibri" w:hAnsi="Calibri" w:cs="Calibri"/>
          <w:color w:val="162937"/>
        </w:rPr>
        <w:t xml:space="preserve"> </w:t>
      </w:r>
      <w:r w:rsidRPr="007B74A3">
        <w:rPr>
          <w:rFonts w:ascii="Calibri" w:hAnsi="Calibri" w:cs="Calibri"/>
          <w:color w:val="162937"/>
        </w:rPr>
        <w:t>incondicionada, enquanto perdurarem as obrigações contratuais do bene</w:t>
      </w:r>
      <w:r w:rsidRPr="007B74A3">
        <w:rPr>
          <w:rFonts w:ascii="Calibri" w:hAnsi="Calibri" w:cs="Calibri"/>
        </w:rPr>
        <w:t>fi</w:t>
      </w:r>
      <w:r w:rsidRPr="007B74A3">
        <w:rPr>
          <w:rFonts w:ascii="Calibri" w:hAnsi="Calibri" w:cs="Calibri"/>
          <w:color w:val="162937"/>
        </w:rPr>
        <w:t>ciário, do Imposto Predial e</w:t>
      </w:r>
      <w:r>
        <w:rPr>
          <w:rFonts w:ascii="Calibri" w:hAnsi="Calibri" w:cs="Calibri"/>
          <w:color w:val="162937"/>
        </w:rPr>
        <w:t xml:space="preserve"> </w:t>
      </w:r>
      <w:r w:rsidRPr="007B74A3">
        <w:rPr>
          <w:rFonts w:ascii="Calibri" w:hAnsi="Calibri" w:cs="Calibri"/>
          <w:color w:val="162937"/>
        </w:rPr>
        <w:t>Territorial Urbano -IPTU e do tributo que tenha como fato gerador a transferência da propriedade, Imposto</w:t>
      </w:r>
      <w:r>
        <w:rPr>
          <w:rFonts w:ascii="Calibri" w:hAnsi="Calibri" w:cs="Calibri"/>
          <w:color w:val="162937"/>
        </w:rPr>
        <w:t xml:space="preserve"> </w:t>
      </w:r>
      <w:r w:rsidRPr="007B74A3">
        <w:rPr>
          <w:rFonts w:ascii="Calibri" w:hAnsi="Calibri" w:cs="Calibri"/>
          <w:color w:val="162937"/>
        </w:rPr>
        <w:t>sobre a Transmissão de Bens Imóveis - ITBI ou Imposto de Transmissão de Causas Mortis e Doação -ITCMD, a depender da competência do ente federado, a qual deverá produzir efeitos desde a contração</w:t>
      </w:r>
      <w:r w:rsidRPr="007B74A3">
        <w:rPr>
          <w:rFonts w:ascii="Calibri" w:hAnsi="Calibri" w:cs="Calibri"/>
          <w:color w:val="162937"/>
        </w:rPr>
        <w:t xml:space="preserve"> </w:t>
      </w:r>
      <w:r w:rsidRPr="007B74A3">
        <w:rPr>
          <w:rFonts w:ascii="Calibri" w:hAnsi="Calibri" w:cs="Calibri"/>
        </w:rPr>
        <w:t>do</w:t>
      </w:r>
      <w:r>
        <w:rPr>
          <w:rFonts w:ascii="Calibri" w:hAnsi="Calibri" w:cs="Calibri"/>
        </w:rPr>
        <w:t xml:space="preserve"> </w:t>
      </w:r>
      <w:r w:rsidRPr="007B74A3">
        <w:rPr>
          <w:rFonts w:ascii="Calibri" w:hAnsi="Calibri" w:cs="Calibri"/>
        </w:rPr>
        <w:t>empreendimento habitacional, quando for o caso;</w:t>
      </w:r>
    </w:p>
    <w:p w:rsidR="007B74A3" w:rsidRPr="007B74A3" w:rsidRDefault="007B74A3" w:rsidP="007B74A3">
      <w:pPr>
        <w:pStyle w:val="Default"/>
        <w:spacing w:after="120" w:line="360" w:lineRule="auto"/>
        <w:jc w:val="both"/>
        <w:rPr>
          <w:rFonts w:ascii="Calibri" w:hAnsi="Calibri" w:cs="Calibri"/>
          <w:color w:val="162937"/>
        </w:rPr>
      </w:pPr>
      <w:r w:rsidRPr="007B74A3">
        <w:rPr>
          <w:rFonts w:ascii="Calibri" w:hAnsi="Calibri" w:cs="Calibri"/>
          <w:color w:val="162937"/>
        </w:rPr>
        <w:t>III - que irá aportar bens ou serviços necessários à composição do investimento do</w:t>
      </w:r>
      <w:r>
        <w:rPr>
          <w:rFonts w:ascii="Calibri" w:hAnsi="Calibri" w:cs="Calibri"/>
          <w:color w:val="162937"/>
        </w:rPr>
        <w:t xml:space="preserve"> </w:t>
      </w:r>
      <w:r w:rsidRPr="007B74A3">
        <w:rPr>
          <w:rFonts w:ascii="Calibri" w:hAnsi="Calibri" w:cs="Calibri"/>
          <w:color w:val="162937"/>
        </w:rPr>
        <w:t>empreendimento, quando for o caso;</w:t>
      </w:r>
    </w:p>
    <w:p w:rsidR="007B74A3" w:rsidRPr="007B74A3" w:rsidRDefault="007B74A3" w:rsidP="007B74A3">
      <w:pPr>
        <w:pStyle w:val="Default"/>
        <w:spacing w:after="120" w:line="360" w:lineRule="auto"/>
        <w:jc w:val="both"/>
        <w:rPr>
          <w:rFonts w:ascii="Calibri" w:hAnsi="Calibri" w:cs="Calibri"/>
          <w:color w:val="162937"/>
        </w:rPr>
      </w:pPr>
      <w:r w:rsidRPr="007B74A3">
        <w:rPr>
          <w:rFonts w:ascii="Calibri" w:hAnsi="Calibri" w:cs="Calibri"/>
          <w:color w:val="162937"/>
        </w:rPr>
        <w:t>IV - existência ou iniciativa de criação de Código de Endereçamento Postal da área em que se</w:t>
      </w:r>
      <w:r>
        <w:rPr>
          <w:rFonts w:ascii="Calibri" w:hAnsi="Calibri" w:cs="Calibri"/>
          <w:color w:val="162937"/>
        </w:rPr>
        <w:t xml:space="preserve"> </w:t>
      </w:r>
      <w:r w:rsidRPr="007B74A3">
        <w:rPr>
          <w:rFonts w:ascii="Calibri" w:hAnsi="Calibri" w:cs="Calibri"/>
          <w:color w:val="162937"/>
        </w:rPr>
        <w:t>pretende implementar o empreendimento habitacional, caso inexistente;</w:t>
      </w:r>
    </w:p>
    <w:p w:rsidR="007B74A3" w:rsidRPr="007B74A3" w:rsidRDefault="007B74A3" w:rsidP="007B74A3">
      <w:pPr>
        <w:pStyle w:val="Default"/>
        <w:spacing w:after="120" w:line="360" w:lineRule="auto"/>
        <w:jc w:val="both"/>
        <w:rPr>
          <w:rFonts w:ascii="Calibri" w:hAnsi="Calibri" w:cs="Calibri"/>
          <w:color w:val="162937"/>
        </w:rPr>
      </w:pPr>
      <w:r w:rsidRPr="007B74A3">
        <w:rPr>
          <w:rFonts w:ascii="Calibri" w:hAnsi="Calibri" w:cs="Calibri"/>
          <w:color w:val="162937"/>
        </w:rPr>
        <w:t>V - ciência da responsabilidade pela gestão, operação e manutenção das áreas e equipamentos</w:t>
      </w:r>
      <w:r>
        <w:rPr>
          <w:rFonts w:ascii="Calibri" w:hAnsi="Calibri" w:cs="Calibri"/>
          <w:color w:val="162937"/>
        </w:rPr>
        <w:t xml:space="preserve"> </w:t>
      </w:r>
      <w:r w:rsidRPr="007B74A3">
        <w:rPr>
          <w:rFonts w:ascii="Calibri" w:hAnsi="Calibri" w:cs="Calibri"/>
          <w:color w:val="162937"/>
        </w:rPr>
        <w:t>públicos que atendem às famílias do empreendimento habitacional;</w:t>
      </w:r>
    </w:p>
    <w:p w:rsidR="007B74A3" w:rsidRPr="007B74A3" w:rsidRDefault="007B74A3" w:rsidP="007B74A3">
      <w:pPr>
        <w:pStyle w:val="Default"/>
        <w:spacing w:after="120" w:line="360" w:lineRule="auto"/>
        <w:jc w:val="both"/>
        <w:rPr>
          <w:rFonts w:ascii="Calibri" w:hAnsi="Calibri" w:cs="Calibri"/>
          <w:color w:val="162937"/>
        </w:rPr>
      </w:pPr>
      <w:r w:rsidRPr="007B74A3">
        <w:rPr>
          <w:rFonts w:ascii="Calibri" w:hAnsi="Calibri" w:cs="Calibri"/>
          <w:color w:val="162937"/>
        </w:rPr>
        <w:t>VI - que promoverá articulação e integração de políticas públicas setoriais em todas as fases de</w:t>
      </w:r>
      <w:r>
        <w:rPr>
          <w:rFonts w:ascii="Calibri" w:hAnsi="Calibri" w:cs="Calibri"/>
          <w:color w:val="162937"/>
        </w:rPr>
        <w:t xml:space="preserve"> </w:t>
      </w:r>
      <w:r w:rsidRPr="007B74A3">
        <w:rPr>
          <w:rFonts w:ascii="Calibri" w:hAnsi="Calibri" w:cs="Calibri"/>
          <w:color w:val="162937"/>
        </w:rPr>
        <w:t>execução das obras e serviços, de forma a propiciar sustentabilidade às intervenções e oferecer condições</w:t>
      </w:r>
      <w:r>
        <w:rPr>
          <w:rFonts w:ascii="Calibri" w:hAnsi="Calibri" w:cs="Calibri"/>
          <w:color w:val="162937"/>
        </w:rPr>
        <w:t xml:space="preserve"> </w:t>
      </w:r>
      <w:r w:rsidRPr="007B74A3">
        <w:rPr>
          <w:rFonts w:ascii="Calibri" w:hAnsi="Calibri" w:cs="Calibri"/>
          <w:color w:val="162937"/>
        </w:rPr>
        <w:t>para o processo de desenvolvimento sócio territorial a médio e longo prazos; e</w:t>
      </w:r>
    </w:p>
    <w:p w:rsidR="007B74A3" w:rsidRPr="007B74A3" w:rsidRDefault="007B74A3" w:rsidP="007B74A3">
      <w:pPr>
        <w:pStyle w:val="Default"/>
        <w:spacing w:after="120" w:line="360" w:lineRule="auto"/>
        <w:jc w:val="both"/>
        <w:rPr>
          <w:rFonts w:ascii="Calibri" w:hAnsi="Calibri" w:cs="Calibri"/>
          <w:color w:val="162937"/>
        </w:rPr>
      </w:pPr>
      <w:r w:rsidRPr="007B74A3">
        <w:rPr>
          <w:rFonts w:ascii="Calibri" w:hAnsi="Calibri" w:cs="Calibri"/>
          <w:color w:val="162937"/>
        </w:rPr>
        <w:t>VII - que colaborará na divulgação das ações do MCMV-Entidades em seus territórios, visando a</w:t>
      </w:r>
      <w:r>
        <w:rPr>
          <w:rFonts w:ascii="Calibri" w:hAnsi="Calibri" w:cs="Calibri"/>
          <w:color w:val="162937"/>
        </w:rPr>
        <w:t xml:space="preserve"> </w:t>
      </w:r>
      <w:r w:rsidRPr="007B74A3">
        <w:rPr>
          <w:rFonts w:ascii="Calibri" w:hAnsi="Calibri" w:cs="Calibri"/>
          <w:color w:val="162937"/>
        </w:rPr>
        <w:t>transparência e o controle social.</w:t>
      </w:r>
    </w:p>
    <w:p w:rsidR="007B74A3" w:rsidRPr="007B74A3" w:rsidRDefault="007B74A3" w:rsidP="007B74A3">
      <w:pPr>
        <w:pStyle w:val="Default"/>
        <w:spacing w:after="120" w:line="360" w:lineRule="auto"/>
        <w:jc w:val="center"/>
        <w:rPr>
          <w:rFonts w:ascii="Calibri" w:hAnsi="Calibri" w:cs="Calibri"/>
          <w:color w:val="162937"/>
        </w:rPr>
      </w:pPr>
      <w:r w:rsidRPr="007B74A3">
        <w:rPr>
          <w:rFonts w:ascii="Calibri" w:hAnsi="Calibri" w:cs="Calibri"/>
          <w:color w:val="162937"/>
        </w:rPr>
        <w:t>(Local e Data)</w:t>
      </w:r>
    </w:p>
    <w:p w:rsidR="00664517" w:rsidRPr="007B74A3" w:rsidRDefault="007B74A3" w:rsidP="007B74A3">
      <w:pPr>
        <w:spacing w:after="120" w:line="360" w:lineRule="auto"/>
        <w:jc w:val="center"/>
        <w:rPr>
          <w:rFonts w:ascii="Calibri" w:hAnsi="Calibri" w:cs="Calibri"/>
          <w:sz w:val="24"/>
          <w:szCs w:val="24"/>
        </w:rPr>
      </w:pPr>
      <w:r w:rsidRPr="007B74A3">
        <w:rPr>
          <w:rFonts w:ascii="Calibri" w:hAnsi="Calibri" w:cs="Calibri"/>
          <w:color w:val="162937"/>
          <w:sz w:val="24"/>
          <w:szCs w:val="24"/>
        </w:rPr>
        <w:t>(Nome, assinatura e cargo do declarante)</w:t>
      </w:r>
    </w:p>
    <w:sectPr w:rsidR="00664517" w:rsidRPr="007B74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wline Medium">
    <w:altName w:val="Rawlin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4A3"/>
    <w:rsid w:val="00144A91"/>
    <w:rsid w:val="00664517"/>
    <w:rsid w:val="007B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D56E2C-3C79-4600-8B20-B60EC1DB9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7B74A3"/>
    <w:pPr>
      <w:autoSpaceDE w:val="0"/>
      <w:autoSpaceDN w:val="0"/>
      <w:adjustRightInd w:val="0"/>
      <w:spacing w:after="0" w:line="240" w:lineRule="auto"/>
    </w:pPr>
    <w:rPr>
      <w:rFonts w:ascii="Rawline Medium" w:hAnsi="Rawline Medium" w:cs="Rawline Medium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296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dcterms:created xsi:type="dcterms:W3CDTF">2025-09-11T21:49:00Z</dcterms:created>
  <dcterms:modified xsi:type="dcterms:W3CDTF">2025-09-11T21:52:00Z</dcterms:modified>
</cp:coreProperties>
</file>